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Default Extension="png" ContentType="image/png"/>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webSettings.xml" ContentType="application/vnd.openxmlformats-officedocument.wordprocessingml.webSetting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w:body>
    <w:tbl>
      <w:tblPr>
        <w:tblStyle w:val="TableStyle0"/>
        <w:tblW w:w="0" w:type="auto"/>
        <w:tblLayout w:type="fixed"/>
        <w:tblLook w:val="04A0"/>
      </w:tblPr>
      <w:tblGrid>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tblGrid>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Техническое задание по Лоту №1</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По открытому запросу предложений  № 155 032</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Для нужд: АО "Газпром газораспределение Белгород"</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578" w:type="dxa"/>
            <w:vMerge w:val="restart"/>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1.</w:t>
            </w:r>
          </w:p>
        </w:tc>
        <w:tc>
          <w:tcPr>
            <w:tcW w:w="8381" w:type="dxa"/>
            <w:vMerge w:val="restart"/>
            <w:gridSpan w:val="29"/>
            <w:shd w:val="clear" w:color="FFFFFF" w:fill="auto"/>
            <w:textDirection w:val="lrTb"/>
            <w:vAlign w:val="center"/>
            <w:tcBorders>
              <w:top w:val="single" w:sz="5" w:space="0" w:color="auto"/>
              <w:left w:val="single" w:sz="5" w:space="0" w:color="auto"/>
              <w:bottom w:val="single" w:sz="5" w:space="0" w:color="auto"/>
            </w:tcBorders>
          </w:tcPr>
          <w:p>
            <w:pPr>
              <w:jc w:val="left"/>
            </w:pPr>
            <w:r>
              <w:rPr>
                <w:rFonts w:ascii="Times New Roman" w:hAnsi="Times New Roman"/>
                <w:b/>
                <w:sz w:val="22"/>
                <w:szCs w:val="22"/>
              </w:rPr>
              <w:t>Предмет закупки.</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ОКДП</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ОКВЭД</w:t>
            </w:r>
          </w:p>
        </w:tc>
      </w:tr>
      <w:tr>
        <w:trPr>
          <w:trHeight w:val="300" w:hRule="atLeast"/>
        </w:trPr>
        <w:tc>
          <w:tcPr>
            <w:tcW w:w="578" w:type="dxa"/>
            <w:vMerge w:val="continue"/>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1.</w:t>
            </w:r>
          </w:p>
        </w:tc>
        <w:tc>
          <w:tcPr>
            <w:tcW w:w="8381" w:type="dxa"/>
            <w:vMerge w:val="continue"/>
            <w:gridSpan w:val="29"/>
            <w:shd w:val="clear" w:color="FFFFFF" w:fill="auto"/>
            <w:textDirection w:val="lrTb"/>
            <w:vAlign w:val="center"/>
            <w:tcBorders>
              <w:top w:val="single" w:sz="5" w:space="0" w:color="auto"/>
              <w:left w:val="single" w:sz="5" w:space="0" w:color="auto"/>
              <w:bottom w:val="single" w:sz="5" w:space="0" w:color="auto"/>
            </w:tcBorders>
          </w:tcPr>
          <w:p>
            <w:pPr>
              <w:jc w:val="left"/>
            </w:pPr>
            <w:r>
              <w:rPr>
                <w:rFonts w:ascii="Times New Roman" w:hAnsi="Times New Roman"/>
                <w:b/>
                <w:sz w:val="22"/>
                <w:szCs w:val="22"/>
              </w:rPr>
              <w:t>Предмет закупки.</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w:t>
              <w:br/>
              <w:t>
п/п</w:t>
            </w:r>
          </w:p>
        </w:tc>
        <w:tc>
          <w:tcPr>
            <w:tcW w:w="5202" w:type="dxa"/>
            <w:gridSpan w:val="18"/>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0"/>
                <w:szCs w:val="20"/>
              </w:rPr>
              <w:t>Наименование предмета закупки</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Ед.</w:t>
              <w:br/>
              <w:t>
изм.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Колич</w:t>
              <w:br/>
              <w:t>
ество</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Допустимость аналога</w:t>
            </w:r>
          </w:p>
        </w:tc>
        <w:tc>
          <w:tcPr>
            <w:tcW w:w="2890" w:type="dxa"/>
            <w:gridSpan w:val="10"/>
            <w:shd w:val="clear" w:color="FFFFFF" w:fill="auto"/>
            <w:textDirection w:val="lrTb"/>
            <w:vAlign w:val="center"/>
            <w:tcBorders>
              <w:top w:val="single" w:sz="5" w:space="0" w:color="auto"/>
              <w:left w:val="single" w:sz="5" w:space="0" w:color="auto"/>
            </w:tcBorders>
          </w:tcPr>
          <w:p>
            <w:pPr>
              <w:jc w:val="center"/>
            </w:pPr>
            <w:r>
              <w:rPr>
                <w:rFonts w:ascii="Times New Roman" w:hAnsi="Times New Roman"/>
                <w:sz w:val="20"/>
                <w:szCs w:val="20"/>
              </w:rPr>
              <w:t>Грузополучатель</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Место (адрес) поставки товара</w:t>
            </w:r>
          </w:p>
        </w:tc>
      </w:tr>
      <w:tr>
        <w:trPr>
          <w:trHeight w:val="577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Белье нательное (Размеры:</w:t>
              <w:br/>
              <w:t>
"44-46/158-164" - 66 Комплект</w:t>
              <w:br/>
              <w:t>
"44-46/170-176" - 66 Комплект</w:t>
              <w:br/>
              <w:t>
"44-46/182-188" - 8 Комплект</w:t>
              <w:br/>
              <w:t>
"44-46/194-200" - 2 Комплект</w:t>
              <w:br/>
              <w:t>
"48-50/158-164" - 124 Комплект</w:t>
              <w:br/>
              <w:t>
"48-50/170-176" - 682 Комплект</w:t>
              <w:br/>
              <w:t>
"48-50/182-188" - 276 Комплект</w:t>
              <w:br/>
              <w:t>
"48-50/194-200" - 8 Комплект</w:t>
              <w:br/>
              <w:t>
"52-54/158-164" - 54 Комплект</w:t>
              <w:br/>
              <w:t>
"52-54/170-176" - 848 Комплект</w:t>
              <w:br/>
              <w:t>
"52-54/182-188" - 582 Комплект</w:t>
              <w:br/>
              <w:t>
"52-54/194-200" - 18 Комплект</w:t>
              <w:br/>
              <w:t>
"56-58/158-164" - 4 Комплект</w:t>
              <w:br/>
              <w:t>
"56-58/170-176" - 204 Комплект</w:t>
              <w:br/>
              <w:t>
"56-58/182-188" - 258 Комплект</w:t>
              <w:br/>
              <w:t>
"56-58/194-200" - 20 Комплект</w:t>
              <w:br/>
              <w:t>
"60-62/170-176" - 40 Комплект</w:t>
              <w:br/>
              <w:t>
"60-62/182-188" - 48 Комплект</w:t>
              <w:br/>
              <w:t>
"60-62/194-200" - 8 Комплект</w:t>
              <w:br/>
              <w:t>
"64-66/170-176" - 16 Комплект</w:t>
              <w:br/>
              <w:t>
"64-66/182-188" - 20 Комплект</w:t>
              <w:br/>
              <w:t>
"64-66/194-200" - 6 Комплект</w:t>
              <w:br/>
              <w:t>
"68-70/170-176" - 2 Комплект)</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Комплект</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3 360,000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1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Состоит из фуфайки и кальсон.</w:t>
              <w:br/>
              <w:t>
Внешний вид изделий представлен на рисунке Р.1. приложение Р СТО Газпром газораспределение 8.3-2015.</w:t>
              <w:br/>
              <w:t>
Белье по параметрам изготовления, характеристикам и качеству должно соответствовать ГОСТ 31408-2009.</w:t>
              <w:br/>
              <w:t>
Цвет: темно-зеленый.</w:t>
              <w:br/>
              <w:t>
Состав ткани: 100% хлопок, плотность 180 г/м2.</w:t>
              <w:br/>
              <w:t>
Ткани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br/>
              <w:t>
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br/>
              <w:t>
- область применения;</w:t>
              <w:br/>
              <w:t>
- ограничения применения по факторам воздействия, по возрастным категориям и состоянию здоровья пользователей (при наличии);</w:t>
              <w:br/>
              <w:t>
- порядок использования (для средств индивидуальной защиты сложной конструкции);</w:t>
              <w:br/>
              <w:t>
- требования к квалификации пользователя, порядок допуска к применению (при наличии);</w:t>
              <w:br/>
              <w:t>
- наименование средства индивидуальной защиты;</w:t>
              <w:br/>
              <w:t>
-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br/>
              <w:t>
- сведения о способах безопасного применения средства индивидуальной защиты;</w:t>
              <w:br/>
              <w:t>
- порядок проведения обслуживания и периодических проверок;</w:t>
              <w:br/>
              <w:t>
- информацию о размере средства индивидуальной защиты в единицах измерения, применяемых в государствах-членах Таможенного союза (при наличии);</w:t>
              <w:br/>
              <w:t>
- правила, условия и сроки хранения;</w:t>
              <w:br/>
              <w:t>
- требования к безопасному транспортированию (при наличии);</w:t>
              <w:br/>
              <w:t>
- требования по утилизации (при наличии);</w:t>
              <w:br/>
              <w:t>
- единый знак обращения на рынке государств-членов Таможенного союза;</w:t>
              <w:br/>
              <w:t>
- наименование страны изготовителя, наименование изготовителя, его юридический адрес;</w:t>
              <w:br/>
              <w:t>
- сведения о документе, в соответствии с которым было изготовлено изделие;</w:t>
              <w:br/>
              <w:t>
-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br/>
              <w:t>
- срок хранения для средств индивидуальной защиты, теряющих защитные свойства в процесс хранения;</w:t>
              <w:br/>
              <w:t>
- гарантии изготовителя при использовании изделия по назначению.</w:t>
              <w:br/>
              <w:t>
- способы ухода (указать, как стирать и чистить, дать подробные инструкции по стирке и химической чистке);</w:t>
              <w:br/>
              <w:t>
- число циклов стирки без ухудшения функциональных свойств;</w:t>
              <w:br/>
              <w:t>
- подробную информацию о дополнительных элементах защитных свойств, необходимых для обеспечения должного уровня защиты;</w:t>
              <w:br/>
              <w:t>
- указания по ремонту.</w:t>
              <w:br/>
              <w:t>
Продукция подлежит сертификации на соответствие требованиям ТР ТС 017-2011.</w:t>
              <w:br/>
              <w:t>
Продукция должна соответствовать требованиям СТО Газпром газораспределение 8.3-2015.</w:t>
              <w:br/>
              <w:t>
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 даты отгрузки.</w:t>
              <w:br/>
              <w:t>
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спецодежды и точных размеров.</w:t>
              <w:br/>
              <w:t>
</w:t>
            </w:r>
          </w:p>
        </w:tc>
      </w:tr>
      <w:tr>
        <w:trPr>
          <w:trHeight w:val="361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Жилет сигнальный (Размеры:</w:t>
              <w:br/>
              <w:t>
"44-46/158-164" - 3 Штука</w:t>
              <w:br/>
              <w:t>
"44-46/170-176" - 2 Штука</w:t>
              <w:br/>
              <w:t>
"48-50/158-164" - 1 Штука</w:t>
              <w:br/>
              <w:t>
"48-50/170-176" - 17 Штука</w:t>
              <w:br/>
              <w:t>
"48-50/182-188" - 3 Штука</w:t>
              <w:br/>
              <w:t>
"52-54/158-164" - 1 Штука</w:t>
              <w:br/>
              <w:t>
"52-54/170-176" - 42 Штука</w:t>
              <w:br/>
              <w:t>
"52-54/182-188" - 42 Штука</w:t>
              <w:br/>
              <w:t>
"52-54/194-200" - 1 Штука</w:t>
              <w:br/>
              <w:t>
"56-58/158-164" - 1 Штука</w:t>
              <w:br/>
              <w:t>
"56-58/170-176" - 28 Штука</w:t>
              <w:br/>
              <w:t>
"56-58/182-188" - 10 Штука</w:t>
              <w:br/>
              <w:t>
"56-58/194-200" - 3 Штука</w:t>
              <w:br/>
              <w:t>
"60-62/182-188" - 3 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157,000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08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Жилет прямого силуэта, с центральной застежкой на кольцах и хлястик или пуговицы. Срезы горловины и пройм окантованы тесьмой.</w:t>
              <w:br/>
              <w:t>
Расположение световозвращающих полос:</w:t>
              <w:br/>
              <w:t>
- две горизонтальные полосы вокруг торса на расстоянии не менее 50 мм друг от друга. Нижний край горизонтальной полосы должен быть расположен на расстоянии не менее 50 мм от нижнего края жилета.</w:t>
              <w:br/>
              <w:t>
Состав ткани: 100% полиэстер, плотность не менее 110 г/м2.</w:t>
              <w:br/>
              <w:t>
Минимальные площади сигнальных элементов из фоновых и световозвращающих материалов для каждого класса одежды должны быть не меньше значений, указанных в таблице А.2 (приложение А СТО Газпром газораспределение 8.3-2015).</w:t>
              <w:br/>
              <w:t>
Дизайн и цветовая гамма должны быть выполнены в соответствии с рисунками П.2 или П.3. приложение П СТО Газпром газораспределение 8.3-2015.</w:t>
              <w:br/>
              <w:t>
Требования к маркировке установлены ТР ТС 019-2011 и указаны в СТО Газпром газораспределение 8.3-2015.</w:t>
              <w:br/>
              <w:t>
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br/>
              <w:t>
- область применения;</w:t>
              <w:br/>
              <w:t>
- ограничения применения по факторам воздействия, по возрастным категориям и состоянию здоровья пользователей (при наличии);</w:t>
              <w:br/>
              <w:t>
- порядок использования (для средств индивидуальной защиты сложной конструкции);</w:t>
              <w:br/>
              <w:t>
- требования к квалификации пользователя, порядок допуска к применению (при наличии);</w:t>
              <w:br/>
              <w:t>
- вид средства индивидуальной защиты согласно ТР ТС 019-2011;</w:t>
              <w:br/>
              <w:t>
- наименование средства индивидуальной защиты;</w:t>
              <w:br/>
              <w:t>
-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br/>
              <w:t>
- сведения о способах безопасного применения средства индивидуальной защиты;</w:t>
              <w:br/>
              <w:t>
- порядок проведения обслуживания и периодических проверок;</w:t>
              <w:br/>
              <w:t>
- информацию о размере средства индивидуальной защиты в единицах измерения, применяемых в государствах-членах Таможенного союза (при наличии);</w:t>
              <w:br/>
              <w:t>
- правила, условия и сроки хранения;</w:t>
              <w:br/>
              <w:t>
- требования к безопасному транспортированию (при наличии);</w:t>
              <w:br/>
              <w:t>
- требования по утилизации (при наличии);</w:t>
              <w:br/>
              <w:t>
- единый знак обращения на рынке государств-членов Таможенного союза;</w:t>
              <w:br/>
              <w:t>
- обозначение ТР ТС 019-2011;</w:t>
              <w:br/>
              <w:t>
- наименование страны изготовителя, наименование изготовителя, его юридический адрес;</w:t>
              <w:br/>
              <w:t>
- сведения о документе, в соответствии с которым было изготовлено изделие;</w:t>
              <w:br/>
              <w:t>
-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br/>
              <w:t>
- срок хранения для средств индивидуальной защиты, теряющих защитные свойства в процесс хранения;</w:t>
              <w:br/>
              <w:t>
- гарантии изготовителя при использовании изделия по назначению.</w:t>
              <w:br/>
              <w:t>
- способы ухода (указать, как стирать и чистить, дать подробные инструкции по стирке и химической чистке);</w:t>
              <w:br/>
              <w:t>
- число циклов стирки без ухудшения функциональных свойств;</w:t>
              <w:br/>
              <w:t>
- подробную информацию о дополнительных элементах защитных свойств, необходимых для обеспечения должного уровня защиты;</w:t>
              <w:br/>
              <w:t>
- указания по ремонту.</w:t>
              <w:br/>
              <w:t>
Продукция подлежит сертификации соответствия требованиям ТР ТС 019-2011.</w:t>
              <w:br/>
              <w:t>
Продукция должна соответствовать требованиям СТО Газпром газораспределение 8.3-2015., ГОСТ Р 12.4.281-2014.</w:t>
              <w:br/>
              <w:t>
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br/>
              <w:t>
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br/>
              <w:t>
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br/>
              <w:t>
</w:t>
            </w:r>
          </w:p>
        </w:tc>
      </w:tr>
      <w:tr>
        <w:trPr>
          <w:trHeight w:val="361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Костюм мужской для защиты от искр и брызг расплавленного металла (Размеры:</w:t>
              <w:br/>
              <w:t>
"44-46/158-164" - 3 Комплект</w:t>
              <w:br/>
              <w:t>
"48-50/158-164" - 7 Комплект</w:t>
              <w:br/>
              <w:t>
"48-50/170-176" - 26 Комплект</w:t>
              <w:br/>
              <w:t>
"48-50/182-188" - 4 Комплект</w:t>
              <w:br/>
              <w:t>
"52-54/158-164" - 1 Комплект</w:t>
              <w:br/>
              <w:t>
"52-54/170-176" - 30 Комплект</w:t>
              <w:br/>
              <w:t>
"52-54/182-188" - 14 Комплект</w:t>
              <w:br/>
              <w:t>
"56-58/170-176" - 9 Комплект</w:t>
              <w:br/>
              <w:t>
"56-58/182-188" - 4 Комплект</w:t>
              <w:br/>
              <w:t>
"60-62/170-176" - 2 Комплект</w:t>
              <w:br/>
              <w:t>
"60-62/194-200" - 1 Комплект</w:t>
              <w:br/>
              <w:t>
"64-66/170-176" - 1 Комплект</w:t>
              <w:br/>
              <w:t>
"64-66/182-188" - 1 Комплект)</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Комплект</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89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Состоит из куртки и брюк. Костюмы изготавливаются со световозвращающими элементами. Мужской костюм комплектуется шлемом с пелериной.</w:t>
              <w:br/>
              <w:t>
ОПИСАНИЕ ВНЕШНЕГО ВИДА КУРТКИ: Куртка прямого силуэта с центральной потайной застежкой на шесть петель и пуговиц, втачными рукавами, стояче-отложным воротником с отрезной стойкой и внутренней накладкой стойки из флиса или фланели,</w:t>
              <w:br/>
              <w:t>
спинкой с кокеткой, вентиляционными отверстиями под проймами на переде и спинке, подкладкой из хлопчатобумажной ткани в области плечевого пояса.</w:t>
              <w:br/>
              <w:t>
Перед с защитной накладкой, состоящей из центральной и боковых частей. В рельефных швах переда вертикальные боковые карманы. На левой детали подкладки переда внутренний, усиленный по низу накладной карман с клапаном с застежкой на петлю и пуговицу. Кокетка спинки, с защитной накладкой, переходящей на деталь переда, в шве притачивания кокетки к спинке два вентиляционных отверстия. Спинка с защитными накладками вдоль боковых швов. Рукава из двух частей: верхней и локтевой. Верхняя часть с центральной накладкой по всей длине. Локтевая и передняя часть верхней части рукава с защитной накладкой на 2/3 длины. По низу рукава внутренний</w:t>
              <w:br/>
              <w:t>
напульсник с эластичной тесьмой.</w:t>
              <w:br/>
              <w:t>
ОПИСАНИЕ ВНЕШНЕГО ВИДА БРЮК: Брюки с застежкой спереди на петли и пуговицы, съемными бретелями,  с вентиляционными отверстиями вверху шагового шва. Передние половины брюк с обтачкой, двумя шлевками и пуговицами на внутренней стороне для пристегивания бретелей, с защитной накладкой от бедра до низа, переходящей на задние половины и накладным карманом с клапаном на правой половине с застежкой на петлю и пуговицу. Задние половины с притачным поясом, тремя шлевками и пуговицами на внутренней стороне для пристегивания бретелей, вытачками в области талии и защитными накладками по низу. Съемные бретели с участком из эластичной тесьмы и петлями на концах для пристегивания к поясу брюк.</w:t>
              <w:br/>
              <w:t>
ОПИСАНИЕ ВНЕШНЕГО ВИДА ШЛЕМА С ПЕЛЕРИНОЙ: Шлем с притачной подкладкой, состоит из головки и пелерины, с центральной застежкой на две петли и пуговицы, по лицевому срезу – трикотажная кулиска. Головка состоит из частей: средней и двух боковых. Пелерина состоит из частей: двух передних и задней.</w:t>
              <w:br/>
              <w:t>
Материалы:</w:t>
              <w:br/>
              <w:t>
- состав ткани: хлопок – 100%;</w:t>
              <w:br/>
              <w:t>
- Ткань огнезащитная антиэлектростатическая с нефтемасловодоотталкивающими свойствами</w:t>
              <w:br/>
              <w:t>
- плотность ткани – не менее 350 г/м2.</w:t>
              <w:br/>
              <w:t>
Приложение копии заключения о подтверждении производства промышленной продукции на территории Российской Федерации, выданного Министерством промышленности и торговли Российской Федерации (введен Приказом Минтруда России от 31.10.2017 N 764н).</w:t>
              <w:br/>
              <w:t>
Обязательное приложение к заявке участника технического паспорта на ткань, заверенного производителем.</w:t>
              <w:br/>
              <w:t>
Ткани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br/>
              <w:t>
Показатели, не указанные в данном техническом задании, физико-механических характеристик и защитных свойств материалов, верха, защитных накладок, подкладки и утепляющих материалов должны соответствовать требованиям, указанным в ГОСТ 12.4.250-2013 и таблицах  12.10. – 12.11. СТО Газпром газораспределение 8.3-2015.</w:t>
              <w:br/>
              <w:t>
С логотипом Общества.</w:t>
              <w:br/>
              <w:t>
На специальную одежду наносятся фирменные блоки/логотипы согласно книге фирменного стиля АО «Газпром газораспределение Белгород». Размер нанесения фирменного блока спереди – 100x54 мм, должен быть расположен на специальной одежде спереди. Спереди фирменный блок/логотип должен быть расположен на левой  детали переда на 25 – 45 мм выше световозвращающей полосы куртки посередине ширины детали. Размер нанесения фирменного блока сзади – 200х108 мм, должен быть расположен на специальной одежде сзади. Сзади фирменный блок/логотип должен быть расположен на спинке куртки посередине ширины детали на расстоянии 25 – 45 мм ниже световозвращающей полосы. Метод нанесения фирменного блока/логотипа – трафаретная печать. </w:t>
              <w:br/>
              <w:t>
Требования к фурнитуре и комплектующим материалам: световозвращающий огнестойкий материал, огнестойкие нитки, фурнитура должна быть устойчивыми к повышенным температурам, химической чистке, тепловой обработке и обладать высокими прочностными показателями. Напульсники должны быть выполнены из огнестойкого материала. Цвет пластмассовой фурнитуры и тесьмы застежки «молния» – черный. Внешние швы выполняются термостойкими нитками. Цвет применяемых для изготовления ниток должен быть в тон цвета обрабатываемых деталей.</w:t>
              <w:br/>
              <w:t>
Внешний вид готовых костюмов должен соответствовать внешнему виду изделий, представленных на рисунках К.1 и К.2 приложение К СТО Газпром газораспределение 8.3-2015.</w:t>
              <w:br/>
              <w:t>
Дизайн, цветовая гамма, расположение символики и конструкция костюма должны быть выполнены в соответствии с ТУ 8572-007-73339504-2013.</w:t>
              <w:br/>
              <w:t>
Требования к маркировке установлены ТР ТС 019-2011 и указаны в СТО Газпром газораспределение 8.3-2015.</w:t>
              <w:br/>
              <w:t>
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br/>
              <w:t>
- область применения;</w:t>
              <w:br/>
              <w:t>
- ограничения применения по факторам воздействия, по возрастным категориям и состоянию здоровья пользователей (при наличии);</w:t>
              <w:br/>
              <w:t>
- порядок использования (для средств индивидуальной защиты сложной конструкции);</w:t>
              <w:br/>
              <w:t>
- требования к квалификации пользователя, порядок допуска к применению (при наличии);</w:t>
              <w:br/>
              <w:t>
- вид средства индивидуальной защиты согласно ТР ТС 019-2011;</w:t>
              <w:br/>
              <w:t>
- наименование средства индивидуальной защиты;</w:t>
              <w:br/>
              <w:t>
-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br/>
              <w:t>
- сведения о способах безопасного применения средства индивидуальной защиты;</w:t>
              <w:br/>
              <w:t>
- порядок проведения обслуживания и периодических проверок;</w:t>
              <w:br/>
              <w:t>
- информацию о размере средства индивидуальной защиты в единицах измерения, применяемых в государствах-членах Таможенного союза (при наличии);</w:t>
              <w:br/>
              <w:t>
- правила, условия и сроки хранения;</w:t>
              <w:br/>
              <w:t>
- требования к безопасному транспортированию (при наличии);</w:t>
              <w:br/>
              <w:t>
- требования по утилизации (при наличии);</w:t>
              <w:br/>
              <w:t>
- единый знак обращения на рынке государств-членов Таможенного союза;</w:t>
              <w:br/>
              <w:t>
- обозначение ТР ТС 019-2011;</w:t>
              <w:br/>
              <w:t>
- наименование страны изготовителя, наименование изготовителя, его юридический адрес;</w:t>
              <w:br/>
              <w:t>
- сведения о документе, в соответствии с которым было изготовлено изделие;</w:t>
              <w:br/>
              <w:t>
-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br/>
              <w:t>
- срок хранения для средств индивидуальной защиты, теряющих защитные свойства в процесс хранения;</w:t>
              <w:br/>
              <w:t>
- гарантии изготовителя при использовании изделия по назначению.</w:t>
              <w:br/>
              <w:t>
- способы ухода (указать, как стирать и чистить, дать подробные инструкции по стирке и химической чистке);</w:t>
              <w:br/>
              <w:t>
- число циклов стирки без ухудшения функциональных свойств;</w:t>
              <w:br/>
              <w:t>
- подробную информацию о дополнительных элементах защитных свойств, необходимых для обеспечения должного уровня защиты;</w:t>
              <w:br/>
              <w:t>
- указания по ремонту.</w:t>
              <w:br/>
              <w:t>
Продукция подлежит сертификации соответствия требованиям ТР ТС 019-2011.</w:t>
              <w:br/>
              <w:t>
Продукция должна соответствовать требованиям СТО Газпром газораспределение 8.3-2015, ТУ 8572-007-73339504-2013, а также образцу-эталону, который должен быть утвержден по ГОСТ 15.004-88 и согласован с АО «Газпром газораспределение».</w:t>
              <w:br/>
              <w:t>
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br/>
              <w:t>
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br/>
              <w:t>
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br/>
              <w:t>
</w:t>
            </w:r>
          </w:p>
        </w:tc>
      </w:tr>
      <w:tr>
        <w:trPr>
          <w:trHeight w:val="361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Костюм женский для рабочих административно-хозяйственных служб (Размеры:</w:t>
              <w:br/>
              <w:t>
"44-46/152-158" - 5 Комплект</w:t>
              <w:br/>
              <w:t>
"44-46/164-170" - 8 Комплект</w:t>
              <w:br/>
              <w:t>
"44-46/176-182" - 1 Комплект</w:t>
              <w:br/>
              <w:t>
"48-50/152-158" - 3 Комплект</w:t>
              <w:br/>
              <w:t>
"48-50/164-170" - 20 Комплект</w:t>
              <w:br/>
              <w:t>
"48-50/176-182" - 3 Комплект</w:t>
              <w:br/>
              <w:t>
"52-54/152-158" - 9 Комплект</w:t>
              <w:br/>
              <w:t>
"52-54/164-170" - 14 Комплект</w:t>
              <w:br/>
              <w:t>
"52-54/176-182" - 2 Комплект</w:t>
              <w:br/>
              <w:t>
"56-58/164-170" - 5 Комплект</w:t>
              <w:br/>
              <w:t>
"56-58/176-182" - 2 Комплект</w:t>
              <w:br/>
              <w:t>
"60-62/152-158" - 2 Комплект</w:t>
              <w:br/>
              <w:t>
"60-62/164-170" - 2 Комплект)</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Комплект</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76,000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39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Состоит из блузки и брюк. </w:t>
              <w:br/>
              <w:t>
Блузка полуприлегающего силуэта, с центральной застежкой на петли и пуговицы, втачными короткими рукавами, отложным воротником с лацканами, разрезами по низу боковых швов. Перед с рельефными швами от линии плеча до низа, с фигурным нижним накладным карманом. В верхней части левой детали переда фигурный накладной карман. Верхний срез кармана обработан обтачкой с кантом. </w:t>
              <w:br/>
              <w:t>
Брюки прямые, с застежкой в среднем шве передних половин на тесьму-молнию, притачным поясом. Передняя половина брюк с боковым накладным карманом с наклонной линией входа. Пояс с застежкой на концах на две обметанные петли и пуговицы, шестью шлевками, эластичной тесьмой в области боковых швов.</w:t>
              <w:br/>
              <w:t>
Внешний вид готовых костюмов должен соответствовать внешнему виду изделий, представленных на рисунках Е.17-Е18 приложение Е СТО Газпром газораспределение 8.3-2015.</w:t>
              <w:br/>
              <w:t>
Состав ткани: смесовая (65% полиэстер, 35% хлопок).</w:t>
              <w:br/>
              <w:t>
Плотность ткани: 180-220 г/м2.</w:t>
              <w:br/>
              <w:t>
Показатели физико-механических характеристик и защитных свойств материалов верха должны соответствовать требованиям, указанным в ГОСТ 11209-2014 и таблице 12.3. СТО Газпром газораспределение 8.3-2015.</w:t>
              <w:br/>
              <w:t>
Дизайн, цветовая гамма, расположение символики и конструкция должны быть выполнены в соответствии с ТУ 8572-006-73339504-2013.</w:t>
              <w:br/>
              <w:t>
С логотипом Общества.</w:t>
              <w:br/>
              <w:t>
На специальную одежду наносятся фирменные блоки/логотипы согласно книге фирменного стиля АО «Газпром газораспределение Белгород». Размер нанесения фирменного блока спереди – 100x54 мм, должен быть расположен на специальной одежде спереди. Спереди фирменный блок/логотип должен быть расположен на левой</w:t>
              <w:br/>
              <w:t>
детали переда на верхнем накладном кармане. Размер нанесения фирменного блока сзади – 200х108 мм, должен быть расположен на специальной одежде сзади. Сзади фирменный блок/логотип должен быть расположен на спинке блузки посередине ширины детали. Метод нанесения фирменного блока/логотипа – трафаретная печать. </w:t>
              <w:br/>
              <w:t>
Требования к маркировке установлены ТР ТС 019-2011 и указаны в СТО Газпром газораспределение 8.3-2015.</w:t>
              <w:br/>
              <w:t>
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br/>
              <w:t>
- область применения;</w:t>
              <w:br/>
              <w:t>
- ограничения применения по факторам воздействия, по возрастным категориям и состоянию здоровья пользователей (при наличии);</w:t>
              <w:br/>
              <w:t>
- порядок использования (для средств индивидуальной защиты сложной конструкции);</w:t>
              <w:br/>
              <w:t>
- требования к квалификации пользователя, порядок допуска к применению (при наличии);</w:t>
              <w:br/>
              <w:t>
- вид средства индивидуальной защиты согласно ТР ТС 019-2011;</w:t>
              <w:br/>
              <w:t>
- наименование средства индивидуальной защиты;</w:t>
              <w:br/>
              <w:t>
-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br/>
              <w:t>
- сведения о способах безопасного применения средства индивидуальной защиты;</w:t>
              <w:br/>
              <w:t>
- порядок проведения обслуживания и периодических проверок;</w:t>
              <w:br/>
              <w:t>
- информацию о размере средства индивидуальной защиты в единицах измерения, применяемых в государствах-членах Таможенного союза (при наличии);</w:t>
              <w:br/>
              <w:t>
- правила, условия и сроки хранения;</w:t>
              <w:br/>
              <w:t>
- требования к безопасному транспортированию (при наличии);</w:t>
              <w:br/>
              <w:t>
- требования по утилизации (при наличии);</w:t>
              <w:br/>
              <w:t>
- единый знак обращения на рынке государств-членов Таможенного союза;</w:t>
              <w:br/>
              <w:t>
- обозначение ТР ТС 019-2011;</w:t>
              <w:br/>
              <w:t>
- наименование страны изготовителя, наименование изготовителя, его юридический адрес;</w:t>
              <w:br/>
              <w:t>
- сведения о документе, в соответствии с которым было изготовлено изделие;</w:t>
              <w:br/>
              <w:t>
-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br/>
              <w:t>
- срок хранения для средств индивидуальной защиты, теряющих защитные свойства в процесс хранения;</w:t>
              <w:br/>
              <w:t>
- гарантии изготовителя при использовании изделия по назначению.</w:t>
              <w:br/>
              <w:t>
- способы ухода (указать, как стирать и чистить, дать подробные инструкции по стирке и химической чистке);</w:t>
              <w:br/>
              <w:t>
- число циклов стирки без ухудшения функциональных свойств;</w:t>
              <w:br/>
              <w:t>
- подробную информацию о дополнительных элементах защитных свойств, необходимых для обеспечения должного уровня защиты;</w:t>
              <w:br/>
              <w:t>
- указания по ремонту.</w:t>
              <w:br/>
              <w:t>
Продукция подлежит декларированию соответствия требованиям ТР ТС 019-2011.</w:t>
              <w:br/>
              <w:t>
Продукция должна соответствовать требованиям СТО Газпром газораспределение 8.3-2015, ТУ 8572-006-73339504-2013, а также образцу-эталону, который должен быть утвержден по ГОСТ 15.004-88 и согласован с АО «Газпром газораспределение».</w:t>
              <w:br/>
              <w:t>
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br/>
              <w:t>
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br/>
              <w:t>
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br/>
              <w:t>
</w:t>
              <w:br/>
              <w:t>
</w:t>
            </w:r>
          </w:p>
        </w:tc>
      </w:tr>
      <w:tr>
        <w:trPr>
          <w:trHeight w:val="6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Костюм мужской для защиты от пониженных температур из АЭС тканей с МВО свойствами (для рабочих профессий) (Размеры:</w:t>
              <w:br/>
              <w:t>
"44-46/158-164" - 10 Комплект</w:t>
              <w:br/>
              <w:t>
"44-46/170-176" - 13 Комплект</w:t>
              <w:br/>
              <w:t>
"44-46/182-188" - 4 Комплект</w:t>
              <w:br/>
              <w:t>
"48-50/158-164" - 35 Комплект</w:t>
              <w:br/>
              <w:t>
"48-50/170-176" - 145 Комплект</w:t>
              <w:br/>
              <w:t>
"48-50/182-188" - 51 Комплект</w:t>
              <w:br/>
              <w:t>
"48-50/194-200" - 1 Комплект</w:t>
              <w:br/>
              <w:t>
"52-54/158-164" - 16 Комплект</w:t>
              <w:br/>
              <w:t>
"52-54/182-188" - 106 Комплект</w:t>
              <w:br/>
              <w:t>
"52-54/194-200" - 8 Комплект</w:t>
              <w:br/>
              <w:t>
"56-58/158-164" - 5 Комплект</w:t>
              <w:br/>
              <w:t>
"56-58/170-176" - 51 Комплект</w:t>
              <w:br/>
              <w:t>
"56-58/182-188" - 48 Комплект</w:t>
              <w:br/>
              <w:t>
"56-58/194-200" - 3 Комплект</w:t>
              <w:br/>
              <w:t>
"60-62/158-164" - 1 Комплект</w:t>
              <w:br/>
              <w:t>
"60-62/170-176" - 4 Комплект</w:t>
              <w:br/>
              <w:t>
"60-62/182-188" - 5 Комплект</w:t>
              <w:br/>
              <w:t>
"60-62/194-200" - 2 Комплект</w:t>
              <w:br/>
              <w:t>
"64-66/170-176" - 3 Комплект</w:t>
              <w:br/>
              <w:t>
"64-66/182-188" - 6 Комплект</w:t>
              <w:br/>
              <w:t>
"64-66/194-200" - 2 Комплект</w:t>
              <w:br/>
              <w:t>
"68-70/158-164" - 1 Комплект</w:t>
              <w:br/>
              <w:t>
"68-70/170-176" - 1 Комплект</w:t>
              <w:br/>
              <w:t>
"52-54/170-176" - 168 Комплект)</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Комплект</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689,000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40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Состоит из куртки с пристегивающимся капюшоном и пристегивающимся меховым воротником, полукомбинезона,  пристегивающейся утепляющей подкладки куртки, пристегивающейся утепляющей подкладки полукомбинезона и утепленного жилета. В пакете материалов теплозащитной прокладки куртки и полукомбинезона необходимо использовать ветрозащитную пленку.</w:t>
              <w:br/>
              <w:t>
ОПИСАНИЕ ВНЕШНЕГО ВИДА КУРТКИ: Куртка прямого силуэта, с пристегивающейся утепляющей подкладкой, с пристегивающимся на петли и пуговицы утепленным капюшоном, с пристегивающимся на петли и пуговицы меховым воротником, с центральной застежкой на тесьму-молнию, закрытой утепленной ветрозащитной планкой с потайной застежкой на обметанные петли и пуговицы, отложным воротником, втачными рукавами, кулисками по линии талии и низа. Перед из частей: верхней, средней и нижней. На верхней части – усилительная накладка в области плеча, переходящая на спинку и накладной карман с клапаном с потайной застежкой на петли и пуговицы. На накладном кармане правой детали переда карман с окошком из пленки для бейджа. На нижней части – прорезной карман с застежкой на тесьму-молнию и клапаном с потайной застежкой на петли и пуговицы. Верхний срез клапана входит в шов притачивания средней части. Спинка из частей: верхней и нижней. Рукав из частей: верхней, передней и задней. На передней и задней частях – усилительные накладки в области локтя. Низ рукавов с усилительной накладкой и притачной манжетой, со вставкой с эластичной тесьмой. Воротник утепленный, в шве втачивания расположена планка с петлями для пристегивания капюшона. Кулиска по линии талии с эластичным шнуром и фиксаторами. Кулиска по линии низа с эластичным шнуром и фиксаторами. Петли шнура закреплены в области боковых швов с помощью тесьмы. Меховой воротник с хлястиком с застежкой на пуговице. Капюшон объемный, с притачной утепляющей подкладкой, состоит из частей: средней и двух боковых. Боковая часть цельнокроеная с подбородочной. Подбородочная часть капюшона с застежкой на петли и пуговицы. По лицевому вырезу кулиска с эластичным шнуром и фиксаторами. Для регулирования объема на средней части капюшона хлястик с застежкой на петлю и две пуговицы. По низу капюшона пуговицы для крепления к планке куртки. Пристегивающаяся утепляющая подкладка куртки с ветрозащитной планкой, настроченной по борту левой детали переда с внутренней стороны.</w:t>
              <w:br/>
              <w:t>
Подкладка с внутренней стороны отрезная по линии талии, стеганная вертикальными строчками, с накладными карманами с клапанами с застежкой на петли и пуговицы. На левой детали переда – нагрудный карман, нижний срез входит в шов стачивания верхней и нижней частей переда, на правой детали переда – нижний карман, верхний срез клапана входит в шов стачивания верхней и нижней частей переда. Рукава с притачными трикотажными манжетами. Низ, борта, горловина, ветрозащитная планка окантованы тесьмой. Утепляющая подкладка крепится к верхней куртке на обметанные петли и пуговицы. Пуговицы – по бортам, горловине, низу рукавов и низу боковых швов съемной подкладки. Прорезные обметанные петли – на подбортах и отлетной обтачке спинки верхней куртки. Навесные петли – по боковым швам и низу рукавов верхней куртки, в верхней части ветрозащитной планки съемной подкладки. Внутренняя утепленная ветрозащитная планка дополнительно имеет крепление в верхней части на две обметанные петли и пуговицы для утепленной подбородочной части анатомической формы с киперной тесьмой.</w:t>
              <w:br/>
              <w:t>
ОПИСАНИЕ ВНЕШНЕГО ВИДА ПОЛУКОМБИНЕЗОНА: Полукомбинезон отрезной по линии талии спинки, с пристегивающейся утепляющей подкладкой, цельнокроеным передом лифа, с центральной застежкой на тесьму-молнию, закрытую планкой с потайной застежкой на петли и пуговицы, бретелями, держателями для застежки «карабин».</w:t>
              <w:br/>
              <w:t>
Передняя половина из частей: центральной, нижней, боковой, верхней и нижней. На левой центральной части вертикальный прорезной карман с листочкой с втачными концами и застежкой на тесьму молнию. Боковая часть с прорезным карманом с наклонным входом и клапаном с потайной застежкой на петли и пуговицы. Нижняя часть с усилительными накладками в области колена и низа. Нижняя часть и накладка в области колена с вытачками по боковому и шаговому швам.</w:t>
              <w:br/>
              <w:t>
Спинка с кулиской по линии талии с эластичной тесьмой.</w:t>
              <w:br/>
              <w:t>
Задняя половина из частей верхней и нижней. Нижняя часть с усилительной накладкой. Бретели с участком из внутренней эластичной тесьмы со стороны спинки и застежками «карабин» со стороны переда лифа.</w:t>
              <w:br/>
              <w:t>
Утепленная подкладка полукомбинезона пристегивается по верхнему краю переда – на две пуговицы и петли с каждой стороны лифа, по обтачкам застежки переда – на три пуговицы и петли с каждой стороны и по верхнему краю лифа спинки на четыре пуговицы. По боковым и шаговым швам мягкие складки в области колена. Внутренние напульсники с эластичной тесьмой по низу комбинезона. Ниже уровня колена в боковом шве полукомбинезона и утепленной подкладки – фиксирующая тесьма.</w:t>
              <w:br/>
              <w:t>
ОПИСАНИЕ ВНЕШНЕГО ВИДА ЖИЛЕТА: Жилет с притачной утепляющей подкладкой, воротником-стойкой, центральной застежкой на тесьму-молнию от отлета воротника до низа. На правой детали переда – верхний накладной карман с клапаном, с потайной застежкой на петли и пуговицы. На накладной кармане – карман с окошком из пленки для бейджа. На нижней части – прорезной карман с листочкой с втачными концами, наклонной линией входа и застежкой на тесьму-молнию. Клапан кармана и листочка с кантом. Спинка удлиненная, с кокеткой, переходящей на перед. По линии талии кулиска с эластичной тесьмой. На левой детали подкладки переда накладной карман с клапаном, застегивающимся на петлю и пуговицу.</w:t>
              <w:br/>
              <w:t>
Материалы:</w:t>
              <w:br/>
              <w:t>
- состав ткани: хлопок – 65%, полиэстер – 35% включая антистатическую нить (антистатическая нить углеродистая, металлизированная до 2%);</w:t>
              <w:br/>
              <w:t>
- Ткань: ткань хлопкополиэфирная антиэлектростатическая с нефтемасловодоотталкивающими свойствами.</w:t>
              <w:br/>
              <w:t>
- плотность ткани верха основного и отделочного цвета – не менее 230 г/м2;</w:t>
              <w:br/>
              <w:t>
- утеплитель: Холлофайбер ТЭК, куртка – 2 слоя состоящего из 100 г/м2 и 150 г/м2, полукомбинезон - 2 слоя состоящего из 100 г/м2 и 150 г/м2, жилет 1 слой 150 г/м2 (волокна утеплителя должны иметь цвет от бледно-розового до интенсивно-розового. Этикетки с обозначением утеплителя Холлофайбер ТЭК должны быть вшиты в каждую единицу спецодежды в зоне возможной визуальной идентификации из расчета: 1 этикетка на каждое наименование комплекта спецодежды);</w:t>
              <w:br/>
              <w:t>
- состав подкладочной ткани -100% хлопок, ветрозащитная ткань.</w:t>
              <w:br/>
              <w:t>
- внутренняя ветрозащитная пленка на утепляющей подкладке (с паропроницаемостью не менее 4 мг/(см2·ч).</w:t>
              <w:br/>
              <w:t>
Приложение копии заключения о подтверждении производства промышленной продукции на территории Российской Федерации, выданного Министерством промышленности и торговли Российской Федерации (введен Приказом Минтруда России от 31.10.2017 N 764н).</w:t>
              <w:br/>
              <w:t>
Обязательное приложение к заявке участника технического паспорта на ткань, заверенного производителем.</w:t>
              <w:br/>
              <w:t>
Ткани, утеплитель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br/>
              <w:t>
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таблицах 12.1., 12.7.,  12.8. СТО Газпром газораспределение 8.3-2015.</w:t>
              <w:br/>
              <w:t>
Дизайн, цветовая гамма, расположение символики и конструкция костюма должны быть выполнены в соответствии с ТУ 8572-010-73339504-2013.</w:t>
              <w:br/>
              <w:t>
С логотипом Общества.</w:t>
              <w:br/>
              <w:t>
На специальную одежду наносятся фирменные блоки/логотипы согласно книге фирменного стиля АО «Газпром газораспределение Белгород». Размер нанесения фирменного блока спереди – 100x54 мм, должен быть расположен на специальной одежде спереди. Спереди фирменный блок/логотип должен быть расположен на левом нагрудном кармане куртки посередине ширины детали, на левой детали переда лифа полукомбинезона и на левой детали переда жилета. Размер нанесения фирменного блока сзади – 200х108 мм, должен быть расположен на специальной одежде сзади. Сзади фирменный блок/логотип должен быть расположен на спинке куртки посередине ширины детали на расстоянии 20-25 мм от световозвращающей полосы. Метод нанесения фирменного блока/логотипа – трафаретная печать. </w:t>
              <w:br/>
              <w:t>
Цветовое решение: костюм темно-синего цвета с деталями светло-синего цвета, со световозвращающими полосами серебристого цвета. </w:t>
              <w:br/>
              <w:t>
Требования к фурнитуре и комплектующим материалам: световозвращающий материал, нитки, фурнитура должна быть устойчивыми к пониженной температуре, химической чистке, тепловой обработке и обладать высокими прочностными показателями. Цвет пластмассовой фурнитуры и тесьмы застежки «молния» – черный. Цвет применяемых в мужских костюмах ниток должен быть в тон цвета обрабатываемых деталей. Нитки по ГОСТ 53019-2008.</w:t>
              <w:br/>
              <w:t>
Требования к маркировке установлены ТР ТС 019-2011 и указаны в СТО Газпром газораспределение 8.3-2015.</w:t>
              <w:br/>
              <w:t>
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br/>
              <w:t>
- область применения;</w:t>
              <w:br/>
              <w:t>
- ограничения применения по факторам воздействия, по возрастным категориям и состоянию здоровья пользователей (при наличии);</w:t>
              <w:br/>
              <w:t>
- порядок использования (для средств индивидуальной защиты сложной конструкции);</w:t>
              <w:br/>
              <w:t>
- требования к квалификации пользователя, порядок допуска к применению (при наличии);</w:t>
              <w:br/>
              <w:t>
- вид средства индивидуальной защиты согласно ТР ТС 019-2011;</w:t>
              <w:br/>
              <w:t>
- наименование средства индивидуальной защиты;</w:t>
              <w:br/>
              <w:t>
-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br/>
              <w:t>
- сведения о способах безопасного применения средства индивидуальной защиты;</w:t>
              <w:br/>
              <w:t>
- порядок проведения обслуживания и периодических проверок;</w:t>
              <w:br/>
              <w:t>
- информацию о размере средства индивидуальной защиты в единицах измерения, применяемых в государствах-членах Таможенного союза (при наличии);</w:t>
              <w:br/>
              <w:t>
- правила, условия и сроки хранения;</w:t>
              <w:br/>
              <w:t>
- требования к безопасному транспортированию (при наличии);</w:t>
              <w:br/>
              <w:t>
- требования по утилизации (при наличии);</w:t>
              <w:br/>
              <w:t>
- единый знак обращения на рынке государств-членов Таможенного союза;</w:t>
              <w:br/>
              <w:t>
- обозначение ТР ТС 019-2011;</w:t>
              <w:br/>
              <w:t>
- наименование страны изготовителя, наименование изготовителя, его юридический адрес;</w:t>
              <w:br/>
              <w:t>
- сведения о документе, в соответствии с которым было изготовлено изделие;</w:t>
              <w:br/>
              <w:t>
-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br/>
              <w:t>
- срок хранения для средств индивидуальной защиты, теряющих защитные свойства в процесс хранения;</w:t>
              <w:br/>
              <w:t>
- гарантии изготовителя при использовании изделия по назначению.</w:t>
              <w:br/>
              <w:t>
- способы ухода (указать, как стирать и чистить, дать подробные инструкции по стирке и химической чистке);</w:t>
              <w:br/>
              <w:t>
- число циклов стирки без ухудшения функциональных свойств;</w:t>
              <w:br/>
              <w:t>
- подробную информацию о дополнительных элементах защитных свойств, необходимых для обеспечения должного уровня защиты;</w:t>
              <w:br/>
              <w:t>
- указания по ремонту.</w:t>
              <w:br/>
              <w:t>
Продукция подлежит сертификации соответствия требованиям ТР ТС 019-2011.</w:t>
              <w:br/>
              <w:t>
Продукция должна соответствовать требованиям СТО Газпром газораспределение 8.3-2015, ТУ 8572-010-73339504-2013, а также образцу-эталону, который должен быть утвержден по ГОСТ 15.004-88 и согласован с АО «Газпром газораспределение».</w:t>
              <w:br/>
              <w:t>
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br/>
              <w:t>
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br/>
              <w:t>
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br/>
              <w:t>
</w:t>
            </w:r>
          </w:p>
        </w:tc>
      </w:tr>
      <w:tr>
        <w:trPr>
          <w:trHeight w:val="28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Куртка мужская для защиты от пониженных температур из АЭС тканей с МВО свойствами для руководителя (Размеры:</w:t>
              <w:br/>
              <w:t>
"44-46/170-176" - 1 Штука</w:t>
              <w:br/>
              <w:t>
"44-46/182-188" - 1 Штука</w:t>
              <w:br/>
              <w:t>
"48-50/170-176" - 15 Штука</w:t>
              <w:br/>
              <w:t>
"48-50/182-188" - 3 Штука</w:t>
              <w:br/>
              <w:t>
"52-54/170-176" - 5 Штука</w:t>
              <w:br/>
              <w:t>
"52-54/182-188" - 6 Штука</w:t>
              <w:br/>
              <w:t>
"52-54/194-200" - 1 Штука</w:t>
              <w:br/>
              <w:t>
"56-58/170-176" - 2 Штука</w:t>
              <w:br/>
              <w:t>
"56-58/182-188" - 2 Штука</w:t>
              <w:br/>
              <w:t>
"60-62/182-188" - 1 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37,000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11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Куртка прямого силуэта с центральной застежкой на тесьму-молнию, закрытой втачной утепленной ветрозащитной планкой, застегивающейся на пять сквозных кнопок, со съемным утеплителем, с пристегивающимся капюшоном и съемным меховым воротником, комбинированными рукавами, кулиской по низу со шнуром и фиксаторами. Шнур выведен на детали обтачки низа через отверстия в области боковых швов и закреплен с помощью петли из тесьмы в боковом шве на расстоянии 6,0-7,0 см от низа.</w:t>
              <w:br/>
              <w:t>
Перед с кокеткой. В шве стачивания отлетных частей кокетки отделочный кант, переходящий на рукава. Отлетная часть кокетки закрывает горизонтальный карман с застежкой на тесьму-молнию. Перед из частей: центральной и боковой. В шве стачивания переда вертикальный боковой карман с застежкой на тесьму-молнию.</w:t>
              <w:br/>
              <w:t>
Спинка удлиненная, с фигурным низом, кокеткой. В шве стачивания частей кокетки отделочная цельновыкроенная вставка и кант, переходящие на рукав.</w:t>
              <w:br/>
              <w:t>
Рукав комбинированный, из частей: средней из трех частей, передней, задней и нижней.  Средняя часть с отделочными вставками и кантом, цельновыкроенная с кокетками переда и спинки. Нижняя часть рукава с хлястиком с текстильной застежкой для регулирования степени его прилегания. В нижнем шве рукава – петля из тесьмы для крепления со съемным утеплителем. </w:t>
              <w:br/>
              <w:t>
Воротник отложной, утепленный. Съемный меховой воротник с хлястиком, застегивающимся на две пуговицы и петли, пристегивается по линии горловины – на шесть пуговиц и петель, к нижнему отложному воротнику – на пять петель и пуговиц.</w:t>
              <w:br/>
              <w:t>
Капюшон пристегивается на тесьму-молнию, с притачной утепляющей подкладкой, состоит из частей: центральной, двух боковых и одной лицевой. Лицевая часть цельновыкроенная, с застежкой на кнопки. По лицевому вырезу кулиска с эластичным шнуром и фиксаторами. Для регулирования объема на центральной части капюшона хлястик с текстильной застежкой. Капюшон оторочен натуральным мехом, пристегивающимся на тесьму-молнию. Куртка с притачной подкладкой. Спинка подкладки со швом, по горловине спинки деталь с тремя горизонтальными петлями для крепления съемного утеплителя. В боковых швах подкладки – петли из тесьмы для крепления со съемным утеплителем. Рукава втачные двухшовные с притачными трикотажными манжетами. На подбортах куртки отлетные планки с вертикальными петлями для крепления съемного утеплителя. Съемный утеплитель куртки с ветрозащитной планкой, настроченной по подборту левой детали переда с внутренней стороны. Подкладка выстегана вертикальными строчками, расстояние между строчками 10,0 – 15,0 см. Перед с накладными, усиленными по низу карманами с клапанами. Карман застегивается на вертикальную петлю и пуговицу. На левой детали переда – нагрудный карман, на правой детали переда – нижний карман. </w:t>
              <w:br/>
              <w:t>
Спинка со швом. По срезам горловины, борта и низа утепляющая подкладка окантована тесьмой. Съемный утеплитель крепится к куртке верха на четыре пуговицы по каждому борту, на три пуговицы по горловине, на одну пуговицу по каждому рукаву, на одну пуговицу по боковым швам на уровне бедра.</w:t>
              <w:br/>
              <w:t>
Материалы:</w:t>
              <w:br/>
              <w:t>
- состав ткани: хлопок – 65%, полиэстер – 35% включая антистатическую нить (антистатическая нить углеродистая, металлизированная до 2%);</w:t>
              <w:br/>
              <w:t>
- Ткань хлопкополиэфирная антиэлектростатическая с нефтемасловодоотталкивающими свойствами.</w:t>
              <w:br/>
              <w:t>
- плотность ткани верха основного и отделочного цвета – не менее 230 г/м2;</w:t>
              <w:br/>
              <w:t>
- утеплитель: Холлофайбер ТЭК, куртка – 2 слоя состоящего из 100 г/м2 и 150 г/м2 (волокна утеплителя должны иметь цвет от бледно-розового до интенсивно-розового. Этикетки с обозначением утеплителя Холлофайбер ТЭК должны быть вшиты в каждую единицу спецодежды в зоне возможной визуальной идентификации из расчета: 1 этикетка на каждое наименование комплекта спецодежды); </w:t>
              <w:br/>
              <w:t>
- состав подкладочной ткани -100% хлопок, ветрозащитная ткань.</w:t>
              <w:br/>
              <w:t>
- внутренняя ветрозащитная пленка на утепляющей подкладке (с паропроницаемостью не менее 4 мг/(см2·ч).</w:t>
              <w:br/>
              <w:t>
Приложение копии заключения о подтверждении производства промышленной продукции на территории Российской Федерации, выданного Министерством промышленности и торговли Российской Федерации (введен Приказом Минтруда России от 31.10.2017 N 764н).</w:t>
              <w:br/>
              <w:t>
Обязательное приложение к заявке участника технического паспорта на ткань, заверенного производителем.</w:t>
              <w:br/>
              <w:t>
Ткани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br/>
              <w:t>
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таблицах 12.1., 12.7.,  12.8. СТО Газпром газораспределение 8.3-2015.</w:t>
              <w:br/>
              <w:t>
Дизайн, цветовая гамма, расположение символики и конструкция костюма должны быть выполнены в соответствии с ТУ 8572-008-73339504-2013.</w:t>
              <w:br/>
              <w:t>
С логотипом Общества.</w:t>
              <w:br/>
              <w:t>
На специальную одежду наносятся фирменные блоки/логотипы согласно книге фирменного стиля АО «Газпром газораспределение Белгород». Размер нанесения фирменного блока спереди – 100x54 мм, должен быть расположен на специальной одежде спереди. Спереди фирменный блок/логотип должен быть расположен в верхней</w:t>
              <w:br/>
              <w:t>
части левой детали переда куртки на расстоянии 25 – 45 мм от световозвращающего канта, посередине ширины детали переда. Размер нанесения фирменного блока сзади – 200х108 мм, должен быть расположен на специальной одежде сзади. Сзади фирменный блок/логотип должен быть расположен посередине ширины детали спинки на расстоянии 25 – 45 мм от световозвращающего канта. Метод нанесения фирменного блока/логотипа – вышивка на крое.  </w:t>
              <w:br/>
              <w:t>
Цветовое решение: костюм светло-синего цвета с деталями темно-синего цвета, со световозвращающими кантами серебристого цвета. </w:t>
              <w:br/>
              <w:t>
Требования к фурнитуре и комплектующим материалам: световозвращающий материал, нитки, фурнитура должна быть устойчивыми к пониженной температуре, химической чистке, тепловой обработке и обладать высокими прочностными показателями. Цвет пластмассовой фурнитуры и тесьмы застежки «молния» – черный. Цвет применяемых в мужских костюмах ниток должен быть в тон цвета обрабатываемых деталей. Нитки по ГОСТ 53019-2008.</w:t>
              <w:br/>
              <w:t>
Требования к маркировке установлены ТР ТС 019-2011 и указаны в СТО Газпром газораспределение 8.3-2015.</w:t>
              <w:br/>
              <w:t>
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br/>
              <w:t>
- область применения;</w:t>
              <w:br/>
              <w:t>
- ограничения применения по факторам воздействия, по возрастным категориям и состоянию здоровья пользователей (при наличии);</w:t>
              <w:br/>
              <w:t>
- порядок использования (для средств индивидуальной защиты сложной конструкции);</w:t>
              <w:br/>
              <w:t>
- требования к квалификации пользователя, порядок допуска к применению (при наличии);</w:t>
              <w:br/>
              <w:t>
- вид средства индивидуальной защиты согласно ТР ТС 019-2011;</w:t>
              <w:br/>
              <w:t>
- наименование средства индивидуальной защиты;</w:t>
              <w:br/>
              <w:t>
-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br/>
              <w:t>
- сведения о способах безопасного применения средства индивидуальной защиты;</w:t>
              <w:br/>
              <w:t>
- порядок проведения обслуживания и периодических проверок;</w:t>
              <w:br/>
              <w:t>
- информацию о размере средства индивидуальной защиты в единицах измерения, применяемых в государствах-членах Таможенного союза (при наличии);</w:t>
              <w:br/>
              <w:t>
- правила, условия и сроки хранения;</w:t>
              <w:br/>
              <w:t>
- требования к безопасному транспортированию (при наличии);</w:t>
              <w:br/>
              <w:t>
- требования по утилизации (при наличии);</w:t>
              <w:br/>
              <w:t>
- единый знак обращения на рынке государств-членов Таможенного союза;</w:t>
              <w:br/>
              <w:t>
- обозначение ТР ТС 019-2011;</w:t>
              <w:br/>
              <w:t>
- наименование страны изготовителя, наименование изготовителя, его юридический адрес;</w:t>
              <w:br/>
              <w:t>
- сведения о документе, в соответствии с которым было изготовлено изделие;</w:t>
              <w:br/>
              <w:t>
-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br/>
              <w:t>
- срок хранения для средств индивидуальной защиты, теряющих защитные свойства в процесс хранения;</w:t>
              <w:br/>
              <w:t>
- гарантии изготовителя при использовании изделия по назначению.</w:t>
              <w:br/>
              <w:t>
- способы ухода (указать, как стирать и чистить, дать подробные инструкции по стирке и химической чистке);</w:t>
              <w:br/>
              <w:t>
- число циклов стирки без ухудшения функциональных свойств;</w:t>
              <w:br/>
              <w:t>
- подробную информацию о дополнительных элементах защитных свойств, необходимых для обеспечения должного уровня защиты;</w:t>
              <w:br/>
              <w:t>
- указания по ремонту.</w:t>
              <w:br/>
              <w:t>
Продукция подлежит сертификации соответствия требованиям ТР ТС 019-2011.</w:t>
              <w:br/>
              <w:t>
Продукция должна соответствовать требованиям СТО Газпром газораспределение 8.3-2015, ТУ 8572-008-73339504-2013, а также образцу-эталону, который должен быть утвержден по ГОСТ 15.004-88 и согласован с АО «Газпром газораспределение».</w:t>
              <w:br/>
              <w:t>
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br/>
              <w:t>
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br/>
              <w:t>
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br/>
              <w:t>
</w:t>
            </w:r>
          </w:p>
        </w:tc>
      </w:tr>
      <w:tr>
        <w:trPr>
          <w:trHeight w:val="38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Костюм мужской для защиты от пониженных температур из АЭС тканей с МВО свойствами тип ИТР (Размеры:</w:t>
              <w:br/>
              <w:t>
"44-46/158-164" - 4 Комплект</w:t>
              <w:br/>
              <w:t>
"44-46/170-176" - 4 Комплект</w:t>
              <w:br/>
              <w:t>
"44-46/182-188" - 1 Комплект</w:t>
              <w:br/>
              <w:t>
"48-50/158-164" - 3 Комплект</w:t>
              <w:br/>
              <w:t>
"48-50/170-176" - 13 Комплект</w:t>
              <w:br/>
              <w:t>
"48-50/182-188" - 6 Комплект</w:t>
              <w:br/>
              <w:t>
"52-54/158-164" - 1 Комплект</w:t>
              <w:br/>
              <w:t>
"52-54/170-176" - 20 Комплект</w:t>
              <w:br/>
              <w:t>
"52-54/182-188" - 20 Комплект</w:t>
              <w:br/>
              <w:t>
"56-58/170-176" - 8 Комплект</w:t>
              <w:br/>
              <w:t>
"56-58/182-188" - 3 Комплект</w:t>
              <w:br/>
              <w:t>
"56-58/194-200" - 2 Комплект</w:t>
              <w:br/>
              <w:t>
"60-62/182-188" - 1 Комплект</w:t>
              <w:br/>
              <w:t>
"68-70/182-188" - 1 Комплект)</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Комплект</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87,000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40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Состоит из куртки с пристегивающимся капюшоном и пристегивающимся меховым воротником, брюк,  пристегивающейся утепляющей подкладки куртки, пристегивающейся утепляющей подкладки брюк и утепленного жилета. В пакете материалов теплозащитной прокладки куртки и брюк необходимо использовать ветрозащитную пленку. ОПИСАНИЕ ВНЕШНЕГО ВИДА КУРТКИ: Куртка прямого силуэта, с пристегивающейся утепляющей подкладкой, с пристегивающимся на петли и пуговицы утепленным капюшоном, с пристегивающимся на петли и пуговицы меховым воротником, с центральной застежкой на тесьму-молнию, закрытой утепленной ветрозащитной планкой с потайной застежкой на обметанные петли и пуговицы, отложным воротником, втачными рукавами, кулисками по линии талии и низа. Перед из частей: верхней, средней и нижней. На верхней части – усилительная накладка в области плеча, переходящая на спинку и накладной карман с клапаном с потайной застежкой на петли и пуговицы. На накладном кармане правой детали переда карман с окошком из пленки для бейджа. На нижней части – прорезной карман с застежкой на тесьму-молнию и клапаном с потайной застежкой на петли и пуговицы. Верхний срез клапана входит в шов притачивания средней части. Спинка из частей: верхней и нижней. Рукав из частей: верхней, передней и задней. На передней и задней частях – усилительные накладки в области локтя. Низ рукавов с усилительной накладкой и притачной манжетой, со вставкой с эластичной тесьмой. Воротник утепленный, в шве втачивания расположена планка с петлями для пристегивания капюшона. Кулиска по линии талии с эластичным шнуром и фиксаторами. Кулиска по линии низа с эластичным шнуром и фиксаторами. Петли шнура закреплены в области боковых швов с помощью тесьмы. Меховой воротник с хлястиком с застежкой на пуговице. Капюшон объемный, с притачной утепляющей подкладкой, состоит из частей: средней и двух боковых. Боковая часть цельнокроеная с подбородочной. Подбородочная часть капюшона с застежкой на петли и пуговицы. По лицевому вырезу кулиска с эластичным шнуром и фиксаторами. Для регулирования объема на средней части капюшона хлястик с застежкой на петлю и две пуговицы. По низу капюшона пуговицы для крепления к планке куртки. Пристегивающаяся утепляющая подкладка куртки с ветрозащитной планкой, настроченной по борту левой детали переда с внутренней стороны.</w:t>
              <w:br/>
              <w:t>
Подкладка с внутренней стороны отрезная по линии талии, стеганная вертикальными строчками, с накладными карманами с клапанами с застежкой на петли и пуговицы. На левой детали переда – нагрудный карман, нижний срез входит в шов стачивания верхней и нижней частей переда, на правой детали переда – нижний карман, верхний срез клапана входит в шов стачивания верхней и нижней частей переда. Рукава с притачными трикотажными манжетами. Низ, борта, горловина, ветрозащитная планка окантованы тесьмой. Утепляющая подкладка крепится к верхней куртке на обметанные петли и пуговицы. Пуговицы – по бортам, горловине, низу рукавов и низу боковых швов съемной подкладки. Прорезные обметанные петли – на подбортах и отлетной обтачке спинки верхней куртки. Навесные петли – по боковым швам и низу рукавов верхней куртки, в верхней части ветрозащитной планки съемной подкладки. Внутренняя утепленная ветрозащитная планка дополнительно имеет крепление в верхней части на две обметанные петли и пуговицы для утепленной подбородочной части анатомической формы с киперной тесьмой.</w:t>
              <w:br/>
              <w:t>
ОПИСАНИЕ ВНЕШНЕГО ВИДА БРЮК: Брюки с застежкой в переднем шве на петли и пуговицы, съемными бретелями, вентиляционными отверстиями в верхней части шагового шва передней и задней половин. Передние половины брюк с обтачкой, двумя шлевками и пуговицами на внутренней стороне для пристегивания бретелей, защитной накладкой от бедра до низа, переходящей на задние половины, и накладным карманом с клапаном на правой половине с застежкой на петлю и пуговицу. Задние половины с притачным поясом, тремя шлевками и пуговицами на внутренней стороне для пристегивания бретелей, вытачками в области талии и защитными накладками по низу. Съемные бретели с участком из эластичной тесьмы и петлями на концах для пристегивания к поясу брюк. Утепляющая подкладка брюк с застежкой на одну петлю и пуговицу, с внутренними напульсниками с эластичной тесьмой. Верхний срез и низ брюк окантованы тесьмой. Утепляющая подкладка присоединяется к верху брюк по верхнему краю на восемь пуговиц и на тесьму по низу брюк.</w:t>
              <w:br/>
              <w:t>
ОПИСАНИЕ ВНЕШНЕГО ВИДА ЖИЛЕТА: Жилет с притачной утепляющей подкладкой, воротником-стойкой, центральной застежкой на тесьму-молнию от отлета воротника до низа. На правой детали переда – верхний накладной карман с клапаном, с потайной застежкой на петли и пуговицы. На накладной кармане – карман с окошком из пленки для бейджа. На нижней части – прорезной карман с листочкой с втачными концами, наклонной линией входа и застежкой на тесьму-молнию. Клапан кармана и листочка с кантом. Спинка удлиненная, с кокеткой, переходящей на перед. По линии талии кулиска с эластичной тесьмой. На левой детали подкладки переда накладной карман с клапаном, застегивающимся на петлю и пуговицу.</w:t>
              <w:br/>
              <w:t>
Материалы:</w:t>
              <w:br/>
              <w:t>
- состав ткани: хлопок – 65%, полиэстер – 35% включая антистатическую нить (антистатическая нить углеродистая, металлизированная до 2%);</w:t>
              <w:br/>
              <w:t>
- Ткань: ткань хлопкополиэфирная антиэлектростатическая  с нефтемасловодоотталкивающими свойствами.</w:t>
              <w:br/>
              <w:t>
- плотность ткани верха основного и отделочного цвета – не менее 230 г/м2.</w:t>
              <w:br/>
              <w:t>
- утеплитель: Холлофайбер ТЭК, куртка – 2 слоя состоящего из 100 г/м2 и 150 г/м2, брюки - 2 слоя состоящего из 100 г/м2 и 150 г/м2, жилет 1 слой 150 г/м2 (волокна утеплителя должны иметь цвет от бледно-розового до интенсивно-розового. Этикетки с обозначением утеплителя Холлофайбер ТЭК должны быть вшиты в каждую единицу спецодежды в зоне возможной визуальной идентификации из расчета: 1 этикетка на каждое наименование комплекта спецодежды);</w:t>
              <w:br/>
              <w:t>
- состав подкладочной ткани -100% хлопок, ветрозащитная ткань.</w:t>
              <w:br/>
              <w:t>
- внутренняя ветрозащитная пленка на утепляющей подкладке (с паропроницаемостью не менее 4 мг/(см2·ч).</w:t>
              <w:br/>
              <w:t>
Приложение копии заключения о подтверждении производства промышленной продукции на территории Российской Федерации, выданного Министерством промышленности и торговли Российской Федерации (введен Приказом Минтруда России от 31.10.2017 N 764н).</w:t>
              <w:br/>
              <w:t>
Обязательное приложение к заявке участника технического паспорта на ткань, заверенного производителем.</w:t>
              <w:br/>
              <w:t>
Ткани, утеплитель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br/>
              <w:t>
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таблицах 12.1., 12.7.,  12.8. СТО Газпром газораспределение 8.3-2015.</w:t>
              <w:br/>
              <w:t>
Дизайн, цветовая гамма, расположение символики и конструкция костюма должны быть выполнены в соответствии с ТУ 8572-010-73339504-2013.</w:t>
              <w:br/>
              <w:t>
С логотипом Общества.</w:t>
              <w:br/>
              <w:t>
На специальную одежду наносятся фирменные блоки/логотипы согласно книге фирменного стиля АО «Газпром газораспределение Белгород». Размер нанесения фирменного блока спереди – 100x54 мм, должен быть расположен на специальной одежде спереди. Спереди фирменный блок/логотип должен быть расположен на левом нагрудном кармане куртки посередине ширины детали и на левой детали переда жилета. Размер нанесения фирменного блока сзади – 200х108 мм, должен быть расположен на специальной одежде сзади. Сзади фирменный блок/логотип должен быть расположен на спинке куртки посередине ширины детали на расстоянии 20-25 мм от световозвращающей полосы. Метод нанесения фирменного блока/логотипа – трафаретная печать. </w:t>
              <w:br/>
              <w:t>
Цветовое решение: костюм светло-синего цвета с деталями темно-синего цвета, со световозвращающими полосами серебристого цвета. </w:t>
              <w:br/>
              <w:t>
Требования к фурнитуре и комплектующим материалам: световозвращающий материал, нитки, фурнитура должна быть устойчивыми к пониженной температуре, химической чистке, тепловой обработке и обладать высокими прочностными показателями.  Цвет пластмассовой фурнитуры и тесьмы застежки «молния» – черный. Цвет применяемых в мужских костюмах ниток должен быть в тон цвета обрабатываемых деталей. Нитки по ГОСТ 53019-2008.</w:t>
              <w:br/>
              <w:t>
Требования к маркировке установлены ТР ТС 019-2011 и указаны в СТО Газпром газораспределение 8.3-2015.</w:t>
              <w:br/>
              <w:t>
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br/>
              <w:t>
- область применения;</w:t>
              <w:br/>
              <w:t>
- ограничения применения по факторам воздействия, по возрастным категориям и состоянию здоровья пользователей (при наличии);</w:t>
              <w:br/>
              <w:t>
- порядок использования (для средств индивидуальной защиты сложной конструкции);</w:t>
              <w:br/>
              <w:t>
- требования к квалификации пользователя, порядок допуска к применению (при наличии);</w:t>
              <w:br/>
              <w:t>
- вид средства индивидуальной защиты согласно ТР ТС 019-2011;</w:t>
              <w:br/>
              <w:t>
- наименование средства индивидуальной защиты;</w:t>
              <w:br/>
              <w:t>
-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br/>
              <w:t>
- сведения о способах безопасного применения средства индивидуальной защиты;</w:t>
              <w:br/>
              <w:t>
- порядок проведения обслуживания и периодических проверок;</w:t>
              <w:br/>
              <w:t>
- информацию о размере средства индивидуальной защиты в единицах измерения, применяемых в государствах-членах Таможенного союза (при наличии);</w:t>
              <w:br/>
              <w:t>
- правила, условия и сроки хранения;</w:t>
              <w:br/>
              <w:t>
- требования к безопасному транспортированию (при наличии);</w:t>
              <w:br/>
              <w:t>
- требования по утилизации (при наличии);</w:t>
              <w:br/>
              <w:t>
- единый знак обращения на рынке государств-членов Таможенного союза;</w:t>
              <w:br/>
              <w:t>
- обозначение ТР ТС 019-2011;</w:t>
              <w:br/>
              <w:t>
- наименование страны изготовителя, наименование изготовителя, его юридический адрес;</w:t>
              <w:br/>
              <w:t>
- сведения о документе, в соответствии с которым было изготовлено изделие;</w:t>
              <w:br/>
              <w:t>
-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br/>
              <w:t>
- срок хранения для средств индивидуальной защиты, теряющих защитные свойства в процесс хранения;</w:t>
              <w:br/>
              <w:t>
- гарантии изготовителя при использовании изделия по назначению.</w:t>
              <w:br/>
              <w:t>
- способы ухода (указать, как стирать и чистить, дать подробные инструкции по стирке и химической чистке);</w:t>
              <w:br/>
              <w:t>
- число циклов стирки без ухудшения функциональных свойств;</w:t>
              <w:br/>
              <w:t>
- подробную информацию о дополнительных элементах защитных свойств, необходимых для обеспечения должного уровня защиты;</w:t>
              <w:br/>
              <w:t>
- указания по ремонту.</w:t>
              <w:br/>
              <w:t>
Продукция подлежит сертификации соответствия требованиям ТР ТС 019-2011.</w:t>
              <w:br/>
              <w:t>
Продукция должна соответствовать требованиям СТО Газпром газораспределение 8.3-2015, ТУ 8572-010-73339504-2013, а также образцу-эталону, который должен быть утвержден по ГОСТ 15.004-88 и согласован с АО «Газпром газораспределение».</w:t>
              <w:br/>
              <w:t>
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br/>
              <w:t>
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br/>
              <w:t>
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br/>
              <w:t>
</w:t>
            </w:r>
          </w:p>
        </w:tc>
      </w:tr>
      <w:tr>
        <w:trPr>
          <w:trHeight w:val="19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Убор головной (Размеры:</w:t>
              <w:br/>
              <w:t>
"56" - 97 Штука</w:t>
              <w:br/>
              <w:t>
"57" - 156 Штука</w:t>
              <w:br/>
              <w:t>
"58" - 264 Штука</w:t>
              <w:br/>
              <w:t>
"59" - 107 Штука</w:t>
              <w:br/>
              <w:t>
"60" - 24 Штука</w:t>
              <w:br/>
              <w:t>
"61" - 2 Штука</w:t>
              <w:br/>
              <w:t>
"62" - 2 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652,000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608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 притачной утепленной подкладкой состоит из частей: головки, козырька и наушника. Головка из основной части состоит из шести клиньев и передней налобной части. В точке соединения вершин всех клиньев декоративная, обтянутая тканью пуговица. </w:t>
              <w:br/>
              <w:t>
Козырек из двух деталей: верхней и нижней. Лицевая деталь наушника из искусственного меха.</w:t>
              <w:br/>
              <w:t>
Наушник спереди закругленной формы с застежкой на одну верхнюю часть кнопки и две нижние. Подлицевая деталь наушника из ткани. Подкладка из бязи.</w:t>
              <w:br/>
              <w:t>
Материалы:</w:t>
              <w:br/>
              <w:t>
- состав ткани: хлопок – 65%, полиэстер – 35% включая антистатическую нить (антистатическая нить углеродистая, металлизированная до 2%);</w:t>
              <w:br/>
              <w:t>
- Ткань: ткань хлопкополиэфирная антиэлектростатическая с нефтемасловодоотталкивающими свойствами.</w:t>
              <w:br/>
              <w:t>
- плотность ткани верха основного и отделочного цвета – не менее 230 г/м2.</w:t>
              <w:br/>
              <w:t>
Приложение копии заключения о подтверждении производства промышленной продукции на территории Российской Федерации, выданного Министерством промышленности и торговли Российской Федерации (введен Приказом Минтруда России от 31.10.2017 N 764н).</w:t>
              <w:br/>
              <w:t>
Обязательное приложение к заявке участника технического паспорта на ткань, заверенного производителем.</w:t>
              <w:br/>
              <w:t>
Ткани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br/>
              <w:t>
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таблице 3 ТУ 8579-014-73339504-2013.</w:t>
              <w:br/>
              <w:t>
Внешний вид готовых головных уборов должен соответствовать внешнему виду изделий, представленных на рисунке Т.7 (приложение Т СТО Газпром газораспределение 8.3-2015).</w:t>
              <w:br/>
              <w:t>
Эргономические требования: при разработке головных уборов следует соблюдать эргономические требования по ГОСТ ЕN 340-2012.</w:t>
              <w:br/>
              <w:t>
Нормативное значение теплоизоляции СИЗ головы, м2 ·ºС/Вт, не менее 0,295.</w:t>
              <w:br/>
              <w:t>
Цвет темно-синий с мехом черного цвета.</w:t>
              <w:br/>
              <w:t>
Фурнитура: нитки, фурнитура должны быть устойчивыми к химической чистке, тепловой обработке и обладать высокими прочностными показателями.</w:t>
              <w:br/>
              <w:t>
Цвет фурнитуры – черный.</w:t>
              <w:br/>
              <w:t>
Нитки – по ГОСТ Р 53019-2008.</w:t>
              <w:br/>
              <w:t>
Цвет применяемых в головных уборах ниток должен быть в тон цвета обрабатываемых деталей.</w:t>
              <w:br/>
              <w:t>
С логотипом Общества.</w:t>
              <w:br/>
              <w:t>
На головные уборы наносятся фирменные блоки/логотипы согласно книге фирменного стиля АО «Газпром газораспределение Белгород». Фирменный блок/логотип должен быть расположен по центру налобной части головных уборов на расстоянии 2,0 см от козырька, размером 100x54 мм.</w:t>
              <w:br/>
              <w:t>
Метод нанесения фирменного блока на головных уборах – трафаретная печать.</w:t>
              <w:br/>
              <w:t>
Дизайн, цветовая гамма, расположение символики и конструкция головного убора должны быть выполнены в соответствии с ТУ 8579-014-73339504-2013.</w:t>
              <w:br/>
              <w:t>
Требования к маркировке установлены ТР ТС 019-2011 и указаны в СТО Газпром газораспределение 8.3-2015.</w:t>
              <w:br/>
              <w:t>
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br/>
              <w:t>
- область применения;</w:t>
              <w:br/>
              <w:t>
- ограничения применения по факторам воздействия, по возрастным категориям и состоянию здоровья пользователей (при наличии);</w:t>
              <w:br/>
              <w:t>
- порядок использования (для средств индивидуальной защиты сложной конструкции);</w:t>
              <w:br/>
              <w:t>
- требования к квалификации пользователя, порядок допуска к применению (при наличии);</w:t>
              <w:br/>
              <w:t>
- вид средства индивидуальной защиты согласно ТР ТС 019-2011;</w:t>
              <w:br/>
              <w:t>
- наименование средства индивидуальной защиты;</w:t>
              <w:br/>
              <w:t>
-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br/>
              <w:t>
- сведения о способах безопасного применения средства индивидуальной защиты;</w:t>
              <w:br/>
              <w:t>
- порядок проведения обслуживания и периодических проверок;</w:t>
              <w:br/>
              <w:t>
- информацию о размере средства индивидуальной защиты в единицах измерения, применяемых в государствах-членах Таможенного союза (при наличии);</w:t>
              <w:br/>
              <w:t>
- правила, условия и сроки хранения;</w:t>
              <w:br/>
              <w:t>
- требования к безопасному транспортированию (при наличии);</w:t>
              <w:br/>
              <w:t>
- требования по утилизации (при наличии);</w:t>
              <w:br/>
              <w:t>
- единый знак обращения на рынке государств-членов Таможенного союза;</w:t>
              <w:br/>
              <w:t>
- обозначение ТР ТС 019-2011;</w:t>
              <w:br/>
              <w:t>
- наименование страны изготовителя, наименование изготовителя, его юридический адрес;</w:t>
              <w:br/>
              <w:t>
- сведения о документе, в соответствии с которым было изготовлено изделие;</w:t>
              <w:br/>
              <w:t>
-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br/>
              <w:t>
- срок хранения для средств индивидуальной защиты, теряющих защитные свойства в процесс хранения;</w:t>
              <w:br/>
              <w:t>
- гарантии изготовителя при использовании изделия по назначению.</w:t>
              <w:br/>
              <w:t>
- способы ухода (указать, как стирать и чистить, дать подробные инструкции по стирке и химической чистке);</w:t>
              <w:br/>
              <w:t>
- число циклов стирки без ухудшения функциональных свойств;</w:t>
              <w:br/>
              <w:t>
- подробную информацию о дополнительных элементах защитных свойств, необходимых для обеспечения должного уровня защиты;</w:t>
              <w:br/>
              <w:t>
- указания по ремонту.</w:t>
              <w:br/>
              <w:t>
Продукция подлежит сертификации соответствия требованиям ТР ТС 019-2011, ТУ 8579-014-73339504-2013.</w:t>
              <w:br/>
              <w:t>
Продукция должна соответствовать требованиям СТО Газпром газораспределение 8.3-2015, ТУ 8579-014-73339504-2013, а также образцу-эталону, который должен быть утвержден по ГОСТ 15.004-88 и согласован с АО «Газпром газораспределение».</w:t>
              <w:br/>
              <w:t>
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br/>
              <w:t>
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br/>
              <w:t>
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r>
          </w:p>
        </w:tc>
      </w:tr>
      <w:tr>
        <w:trPr>
          <w:trHeight w:val="19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Убор головной для защиты от пониженных температур из АЭС тканей с МВО свойствами для ИТР (Размеры:</w:t>
              <w:br/>
              <w:t>
"56" - 9 Штука</w:t>
              <w:br/>
              <w:t>
"57" - 14 Штука</w:t>
              <w:br/>
              <w:t>
"58" - 37 Штука</w:t>
              <w:br/>
              <w:t>
"59" - 15 Штука</w:t>
              <w:br/>
              <w:t>
"60" - 6 Штука</w:t>
              <w:br/>
              <w:t>
"61" - 2 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83,000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584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 притачной утепленной подкладкой состоит из частей: головки, козырька и наушника. Головка из основной части состоит из шести клиньев и передней налобной части. В точке соединения вершин всех клиньев декоративная, обтянутая тканью пуговица. </w:t>
              <w:br/>
              <w:t>
Козырек из двух деталей: верхней и нижней. Лицевая деталь наушника из искусственного меха.</w:t>
              <w:br/>
              <w:t>
Наушник спереди закругленной формы с застежкой на одну верхнюю часть кнопки и две нижние. Подлицевая деталь наушника из ткани. Подкладка из бязи.</w:t>
              <w:br/>
              <w:t>
Материалы:</w:t>
              <w:br/>
              <w:t>
- состав ткани: хлопок – 65%, полиэстер – 35% включая антистатическую нить (антистатическая нить углеродистая, металлизированная до 2%);</w:t>
              <w:br/>
              <w:t>
- Ткань: ткань хлопкополиэфирная антиэлектростатическая с нефтемасловодоотталкивающими свойствами.</w:t>
              <w:br/>
              <w:t>
- плотность ткани верха основного и отделочного цвета – не менее 230 г/м2.</w:t>
              <w:br/>
              <w:t>
Приложение копии заключения о подтверждении производства промышленной продукции на территории Российской Федерации, выданного Министерством промышленности и торговли Российской Федерации (введен Приказом Минтруда России от 31.10.2017 N 764н).</w:t>
              <w:br/>
              <w:t>
Обязательное приложение к заявке участника технического паспорта на ткань, заверенного производителем.</w:t>
              <w:br/>
              <w:t>
Ткани, утеплитель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br/>
              <w:t>
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таблице 3 ТУ 8579-014-73339504-2013.</w:t>
              <w:br/>
              <w:t>
Внешний вид готовых головных уборов должен соответствовать внешнему виду изделий, представленных на рисунке Т.7 (приложение Т СТО Газпром газораспределение 8.3-2015).</w:t>
              <w:br/>
              <w:t>
Эргономические требования: при разработке головных уборов следует соблюдать эргономические требования по ГОСТ ЕN 340-2012.</w:t>
              <w:br/>
              <w:t>
Нормативное значение теплоизоляции СИЗ головы, м2 ·ºС/Вт, не менее 0,295.</w:t>
              <w:br/>
              <w:t>
Цвет темно-синий с деталями светло-синего цвета с мехом черного цвета.</w:t>
              <w:br/>
              <w:t>
Фурнитура: нитки, фурнитура должны быть устойчивыми к химической чистке, тепловой обработке и обладать высокими прочностными показателями.</w:t>
              <w:br/>
              <w:t>
Цвет фурнитуры – черный.</w:t>
              <w:br/>
              <w:t>
Нитки – по ГОСТ Р 53019-2008.</w:t>
              <w:br/>
              <w:t>
Цвет применяемых в головных уборах ниток должен быть в тон цвета обрабатываемых деталей.</w:t>
              <w:br/>
              <w:t>
С логотипом Общества.</w:t>
              <w:br/>
              <w:t>
На головные уборы наносятся фирменные блоки/логотипы согласно книге фирменного стиля АО «Газпром газораспределение Белгород». Фирменный блок/логотип должен быть расположен по центру налобной части головных уборов на расстоянии 2,0 см от козырька, размером 100x54 мм.</w:t>
              <w:br/>
              <w:t>
Метод нанесения фирменного блока на головных уборах – трафаретная печать.</w:t>
              <w:br/>
              <w:t>
Дизайн, цветовая гамма, расположение символики и конструкция головного убора должны быть выполнены в соответствии с ТУ 8579-014-73339504-2013.</w:t>
              <w:br/>
              <w:t>
Требования к маркировке установлены ТР ТС 019-2011 и указаны в СТО Газпром газораспределение 8.3-2015.</w:t>
              <w:br/>
              <w:t>
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br/>
              <w:t>
- область применения;</w:t>
              <w:br/>
              <w:t>
- ограничения применения по факторам воздействия, по возрастным категориям и состоянию здоровья пользователей (при наличии);</w:t>
              <w:br/>
              <w:t>
- порядок использования (для средств индивидуальной защиты сложной конструкции);</w:t>
              <w:br/>
              <w:t>
- требования к квалификации пользователя, порядок допуска к применению (при наличии);</w:t>
              <w:br/>
              <w:t>
- вид средства индивидуальной защиты согласно ТР ТС 019-2011; - наименование средства индивидуальной защиты;</w:t>
              <w:br/>
              <w:t>
-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br/>
              <w:t>
- сведения о способах безопасного применения средства индивидуальной защиты;</w:t>
              <w:br/>
              <w:t>
- порядок проведения обслуживания и периодических проверок;</w:t>
              <w:br/>
              <w:t>
- информацию о размере средства индивидуальной защиты в единицах измерения, применяемых в государствах-членах Таможенного союза (при наличии);</w:t>
              <w:br/>
              <w:t>
- правила, условия и сроки хранения;</w:t>
              <w:br/>
              <w:t>
- требования к безопасному транспортированию (при наличии);</w:t>
              <w:br/>
              <w:t>
- требования по утилизации (при наличии);</w:t>
              <w:br/>
              <w:t>
- единый знак обращения на рынке государств-членов Таможенного союза;</w:t>
              <w:br/>
              <w:t>
- обозначение ТР ТС 019-2011;</w:t>
              <w:br/>
              <w:t>
- наименование страны изготовителя, наименование изготовителя, его юридический адрес;</w:t>
              <w:br/>
              <w:t>
- сведения о документе, в соответствии с которым было изготовлено изделие;</w:t>
              <w:br/>
              <w:t>
-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br/>
              <w:t>
- срок хранения для средств индивидуальной защиты, теряющих защитные свойства в процесс хранения;</w:t>
              <w:br/>
              <w:t>
- гарантии изготовителя при использовании изделия по назначению.</w:t>
              <w:br/>
              <w:t>
- способы ухода (указать, как стирать и чистить, дать подробные инструкции по стирке и химической чистке);</w:t>
              <w:br/>
              <w:t>
- число циклов стирки без ухудшения функциональных свойств;</w:t>
              <w:br/>
              <w:t>
- подробную информацию о дополнительных элементах защитных свойств, необходимых для обеспечения должного уровня защиты;</w:t>
              <w:br/>
              <w:t>
- указания по ремонту.</w:t>
              <w:br/>
              <w:t>
Продукция подлежит сертификации соответствия требованиям ТР ТС 019-2011, ТУ 8579-013-73339504-2013.</w:t>
              <w:br/>
              <w:t>
Продукция должна соответствовать требованиям СТО Газпром газораспределение 8.3-2015, ТУ 8579-014-73339504-2013, а также образцу-эталону, который должен быть утвержден по ГОСТ 15.004-88 и согласован с АО «Газпром газораспределение».</w:t>
              <w:br/>
              <w:t>
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br/>
              <w:t>
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br/>
              <w:t>
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r>
          </w:p>
        </w:tc>
      </w:tr>
      <w:tr>
        <w:trPr>
          <w:trHeight w:val="217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Убор головной из АЭС тканей с МВО свойствами для ОПР (Размеры:</w:t>
              <w:br/>
              <w:t>
"56" - 228 Штука</w:t>
              <w:br/>
              <w:t>
"57" - 293 Штука</w:t>
              <w:br/>
              <w:t>
"58" - 491 Штука</w:t>
              <w:br/>
              <w:t>
"59" - 278 Штука</w:t>
              <w:br/>
              <w:t>
"60" - 192 Штука</w:t>
              <w:br/>
              <w:t>
"61" - 3 Штука</w:t>
              <w:br/>
              <w:t>
"62" - 2 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1 487,000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51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Состоит из частей: головки, хлястика и козырька. Головка состоит из клиньев. Объем регулируется с помощью текстильной застежки на хлястиках. В точке соединения вершин всех клиньев декоративная, обтянутая тканью пуговица. Головной убор с вентиляционными отверстиями.</w:t>
              <w:br/>
              <w:t>
Материалы:</w:t>
              <w:br/>
              <w:t>
- состав ткани: хлопок – 80%, полиэстер – 20% включая антистатическую нить (антистатическая нить углеродистая, металлизированная до 2%);</w:t>
              <w:br/>
              <w:t>
- Ткань антиэлектростатическая;</w:t>
              <w:br/>
              <w:t>
- плотность ткани верха основного и отделочного цвета – 250-270 г/м2.</w:t>
              <w:br/>
              <w:t>
Приложение копии заключения о подтверждении производства промышленной продукции на территории Российской Федерации, выданного Министерством промышленности и торговли Российской Федерации (введен Приказом Минтруда России от 31.10.2017 N 764н).</w:t>
              <w:br/>
              <w:t>
Обязательное приложение к заявке участника технического паспорта на ткань, заверенного производителем.</w:t>
              <w:br/>
              <w:t>
Ткани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br/>
              <w:t>
Требования к фурнитуре и комплектующим материалам: нитки и фурнитура должны быть устойчивыми к химической чистке, тепловой обработке и обладать высокими прочностными показателями. Цвет фурнитуры – черный. Цвет применяемых в головных уборах ниток должен быть в тон цвета обрабатываемых деталей. Нитки по ГОСТ 53019-2008.</w:t>
              <w:br/>
              <w:t>
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таблице 2 ТУ 8579-013-73339504-2013.</w:t>
              <w:br/>
              <w:t>
Внешний вид готовых головных уборов должен соответствовать внешнему виду изделий, представленных на рисунке Т.4 (приложение Т СТО Газпром газораспределение 8.3-2015). </w:t>
              <w:br/>
              <w:t>
Цвет темно-синий.</w:t>
              <w:br/>
              <w:t>
Дизайн, цветовая гамма, расположение символики и конструкция головного убора должны быть выполнены в соответствии с ТУ 8579-013-73339504-2013.</w:t>
              <w:br/>
              <w:t>
С логотипом Общества.</w:t>
              <w:br/>
              <w:t>
На головные уборы наносятся фирменные блоки/логотипы согласно книге фирменного стиля АО «Газпром газораспределение Белгород». Фирменный блок/логотип должен быть расположен по центру налобной части головных уборов на расстоянии 2,0 см от козырька, размером 100x54 мм.</w:t>
              <w:br/>
              <w:t>
Метод нанесения фирменного блока на головных уборах – трафаретная печать. Требования к маркировке установлены ТР ТС 019-2011 и указаны в СТО Газпром газораспределение 8.3-2015.</w:t>
              <w:br/>
              <w:t>
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br/>
              <w:t>
- область применения;</w:t>
              <w:br/>
              <w:t>
- ограничения применения по факторам воздействия, по возрастным категориям и состоянию здоровья пользователей (при наличии);</w:t>
              <w:br/>
              <w:t>
- порядок использования (для средств индивидуальной защиты сложной конструкции);</w:t>
              <w:br/>
              <w:t>
- требования к квалификации пользователя, порядок допуска к применению (при наличии);</w:t>
              <w:br/>
              <w:t>
- вид средства индивидуальной защиты согласно ТР ТС 019-2011;</w:t>
              <w:br/>
              <w:t>
- наименование средства индивидуальной защиты;</w:t>
              <w:br/>
              <w:t>
-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br/>
              <w:t>
- сведения о способах безопасного применения средства индивидуальной защиты;</w:t>
              <w:br/>
              <w:t>
- порядок проведения обслуживания и периодических проверок;</w:t>
              <w:br/>
              <w:t>
- информацию о размере средства индивидуальной защиты в единицах измерения, применяемых в государствах-членах Таможенного союза (при наличии);</w:t>
              <w:br/>
              <w:t>
- правила, условия и сроки хранения;</w:t>
              <w:br/>
              <w:t>
- требования к безопасному транспортированию (при наличии);</w:t>
              <w:br/>
              <w:t>
- требования по утилизации (при наличии);</w:t>
              <w:br/>
              <w:t>
- единый знак обращения на рынке государств-членов Таможенного союза;</w:t>
              <w:br/>
              <w:t>
- обозначение ТР ТС 019-2011;</w:t>
              <w:br/>
              <w:t>
- наименование страны изготовителя, наименование изготовителя, его юридический адрес;</w:t>
              <w:br/>
              <w:t>
- сведения о документе, в соответствии с которым было изготовлено изделие;</w:t>
              <w:br/>
              <w:t>
-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br/>
              <w:t>
- срок хранения для средств индивидуальной защиты, теряющих защитные свойства в процесс хранения;</w:t>
              <w:br/>
              <w:t>
- гарантии изготовителя при использовании изделия по назначению.</w:t>
              <w:br/>
              <w:t>
- способы ухода (указать, как стирать и чистить, дать подробные инструкции по стирке и химической чистке);</w:t>
              <w:br/>
              <w:t>
- число циклов стирки без ухудшения функциональных свойств;</w:t>
              <w:br/>
              <w:t>
- подробную информацию о дополнительных элементах защитных свойств, необходимых для обеспечения должного уровня защиты;</w:t>
              <w:br/>
              <w:t>
- указания по ремонту.</w:t>
              <w:br/>
              <w:t>
Продукция подлежит декларированию соответствия требованиям ТР ТС 019-2011, ТУ 8579-013-73339504-2013.</w:t>
              <w:br/>
              <w:t>
Продукция должна соответствовать требованиям СТО Газпром газораспределение 8.3-2015, ТУ 8579-013-73339504-2013, а также образцу-эталону, который должен быть утвержден по ГОСТ 15.004-88 и согласован с АО «Газпром газораспределение».</w:t>
              <w:br/>
              <w:t>
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br/>
              <w:t>
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br/>
              <w:t>
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Халат женский (мужской) медицинский (Размеры:</w:t>
              <w:br/>
              <w:t>
"44-46/170-176" - 2 Штука</w:t>
              <w:br/>
              <w:t>
"52-54/170-176" - 2 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64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Полуприлегающий силуэт, центральная застежка на пуговицы. Предусмотрены канты из ткани в полоску по боковым карманам, по кокеткам спереди и на спинке, на хлястике на спине.</w:t>
              <w:br/>
              <w:t>
Ткань: смесовая (65% полиэстер, 35% хлопок) с водоотталкивающей отделкой, малосминаемая, плотность 140-160 г/м2.</w:t>
              <w:br/>
              <w:t>
Продукция должна соответствовать требованиям СТО Газпром газораспределение 8.3-2015, ГОСТ 24760-81.</w:t>
              <w:br/>
              <w:t>
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br/>
              <w:t>
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br/>
              <w:t>
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br/>
              <w:t>
</w:t>
            </w:r>
          </w:p>
        </w:tc>
      </w:tr>
      <w:tr>
        <w:trPr>
          <w:trHeight w:val="26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Костюм мужской для защиты от пониженных температур,от искр и брызг расплавленного металла (Размеры:</w:t>
              <w:br/>
              <w:t>
"44-46/158-164" - 3 Комплект</w:t>
              <w:br/>
              <w:t>
"48-50/158-164" - 3 Комплект</w:t>
              <w:br/>
              <w:t>
"48-50/170-176" - 8 Комплект</w:t>
              <w:br/>
              <w:t>
"52-54/158-164" - 1 Комплект</w:t>
              <w:br/>
              <w:t>
"52-54/170-176" - 9 Комплект</w:t>
              <w:br/>
              <w:t>
"52-54/182-188" - 5 Комплект</w:t>
              <w:br/>
              <w:t>
"56-58/170-176" - 4 Комплект</w:t>
              <w:br/>
              <w:t>
"56-58/182-188" - 1 Комплект</w:t>
              <w:br/>
              <w:t>
"60-62/170-176" - 1 Комплект)</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Комплект</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184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Состоит из куртки, брюк, пристегивающейся утепляющей подкладки куртки и брюк. Комплектуется шлемом, пелериной и утепляющей подбородочной частью.</w:t>
              <w:br/>
              <w:t>
ОПИСАНИЕ ВНЕШНЕГО ВИДА КУРТКИ: Куртка прямого силуэта, с пристегивающейся подбородочной частью, с центральной потайной застежкой на петли и пуговицы, внутренней утепленной ветрозащитной планкой, втачными рукавами, воротником-стойкой и внутренней накладкой стойки из флиса или фланели, спинкой с кокеткой, вентиляционными отверстиями под проймами на переде и спинке. Перед с защитной накладкой, состоящей из центральной и боковых частей. В рельефных швах переда – вертикальные боковые карманы. Кокетка спинки с защитной накладкой, переходящей на перед. Спинка с защитными накладками вдоль боковых швов. Рукава из двух частей: верхней и локтевой. Верхняя часть с центральной накладкой по всей длине. Локтевая и передняя часть верхней части рукава с защитной накладкой на 2/3 длины. По низу рукава внутренний напульсник с эластичной тесьмой. По горловине отлетная обтачка с горизонтальными петлями для крепления съемного утеплителя. В боковых швах петли из тесьмы для крепления съемного утеплителя. На подбортах куртки отлетные планки с вертикальными петлями для крепления съемного утеплителя. Съемная утепляющая подкладка куртки с ветрозащитной планкой, настроченной на правую деталь переда с внутренней стороны. Перед с накладным нагрудным карманом с клапаном, застегивающимся на петлю и пуговицу. Спинка со швом. Рукава подкладки с притачными манжетами с эластичной тесьмой. По срезам горловины, борта и низа утепляющая подкладка окантована тесьмой. Съемный утеплитель крепится к куртке верха на пуговицы в области борта, горловины, рукавов и боковых швов на уровне бедер.</w:t>
              <w:br/>
              <w:t>
ОПИСАНИЕ ВНЕШНЕГО ВИДА БРЮК: Брюки с застежкой в переднем шве на петли и пуговицы, съемными бретелями, вентиляционными отверстиями в верхней части шагового шва передней и задней половин. Передние половины брюк с обтачкой, двумя шлевками и пуговицами на внутренней стороне для пристегивания бретелей, защитной накладкой от бедра до низа, переходящей на задние половины, и накладным карманом с клапаном на правой половине с застежкой на петлю и пуговицу. Задние половины с притачным поясом, тремя шлевками и пуговицами на внутренней стороне для пристегивания бретелей, вытачками в области талии и защитными накладками по низу. Съемные бретели с участком из эластичной тесьмы и петлями на концах для пристегивания к поясу брюк. Утепляющая подкладка брюк с застежкой на одну петлю и пуговицу, с внутренними напульсниками с эластичной тесьмой. Верхний срез и низ брюк окантованы тесьмой. Утепляющая подкладка присоединяется к верху брюк по верхнему краю на восемь пуговиц и на тесьму по низу брюк. </w:t>
              <w:br/>
              <w:t>
ОПИСАНИЕ ВНЕШНЕГО ВИДА ШЛЕМА С ПЕЛЕРИНОЙ. Шлем с притачной подкладкой состоит из головки и пелерины, с центральной застежкой на две петли и пуговицы, обтачкой лицевого среза трикотажной кулиской. Головка состоит из частей: средней и двух боковых. Пелерина состоит из частей: двух передних и задней.</w:t>
              <w:br/>
              <w:t>
Материалы:</w:t>
              <w:br/>
              <w:t>
- состав ткани: хлопок – 100%;</w:t>
              <w:br/>
              <w:t>
- утеплитель: Холлофайбер ТЭК, куртка – 2 слоя состоящего из 100 г/м2 и 150 г/м2, брюки - 2 слоя состоящего из 100 г/м2 и 150 г/м2 (волокна утеплителя должны иметь цвет от бледно-розового до интенсивно-розового. Этикетки с обозначением утеплителя Холлофайбер ТЭК должны быть вшиты в каждую единицу спецодежды в зоне возможной визуальной идентификации из расчета: 1 этикетка на каждое наименование комплекта спецодежды);</w:t>
              <w:br/>
              <w:t>
- Ткань огнезащитная антиэлектростатическая с нефтемасловодоотталкивающими свойствами </w:t>
              <w:br/>
              <w:t>
- плотность ткани – не менее 350 г/м2;</w:t>
              <w:br/>
              <w:t>
- внутренняя ветрозащитная пленка на утепляющей подкладке (с паропроницаемостью не менее 4 мг/(см2·ч);</w:t>
              <w:br/>
              <w:t>
Приложение копии заключения о подтверждении производства промышленной продукции на территории Российской Федерации, выданного Министерством промышленности и торговли Российской Федерации (введен Приказом Минтруда России от 31.10.2017 N 764н).</w:t>
              <w:br/>
              <w:t>
Обязательное приложение к заявке участника технического паспорта на ткань, заверенного производителем.</w:t>
              <w:br/>
              <w:t>
Ткани, утеплитель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br/>
              <w:t>
Показатели, не указанные в данном техническом задании, физико-механических характеристик и защитных свойств материалов, верха, защитных накладок, подкладки и утепляющих материалов должны соответствовать требованиям, указанным в ГОСТ 12.4.250-2013 и таблицах 12.7. – 12.8. и  12.10. – 12.11. СТО Газпром газораспределение 8.3-2015.</w:t>
              <w:br/>
              <w:t>
С логотипом Общества.</w:t>
              <w:br/>
              <w:t>
На специальную одежду наносятся фирменные блоки/логотипы согласно книге фирменного стиля АО «Газпром газораспределение Белгород». Размер нанесения фирменного блока спереди – 100x54 мм, должен быть расположен на специальной одежде спереди. Спереди фирменный блок/логотип должен быть расположен на левой  детали переда на 25 – 45 мм выше световозвращающей полосы куртки посередине ширины детали. Размер нанесения фирменного блока сзади – 200х108 мм, должен быть расположен на специальной одежде сзади. Сзади фирменный блок/логотип должен быть расположен на спинке куртки посередине ширины детали на расстоянии 25 – 45 мм ниже световозвращающей полосы. Метод нанесения фирменного блока/логотипа – трафаретная печать. </w:t>
              <w:br/>
              <w:t>
Требования к фурнитуре и комплектующим материалам: световозвращающий огнестойкий материал, огнестойкие нитки, фурнитура должна быть устойчивыми к повышенным температурам, химической чистке, тепловой обработке и обладать высокими прочностными показателями. Напульсники должны быть выполнены из огнестойкого материала. Цвет пластмассовой фурнитуры и тесьмы застежки «молния» – черный. Внешние швы выполняются термостойкими нитками. Цвет применяемых для изготовления ниток должен быть в тон цвета обрабатываемых деталей.</w:t>
              <w:br/>
              <w:t>
Внешний вид готовых костюмов должен соответствовать внешнему виду изделий, представленных на рисунках К.3 и К.4 приложение К СТО Газпром газораспределение 8.3-2015.</w:t>
              <w:br/>
              <w:t>
Дизайн, цветовая гамма, расположение символики и конструкция костюма должны быть выполнены в соответствии с ТУ 8572-012-73339504-2013.</w:t>
              <w:br/>
              <w:t>
Требования к маркировке установлены ТР ТС 019-2011 и указаны в СТО Газпром газораспределение 8.3-2015.</w:t>
              <w:br/>
              <w:t>
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br/>
              <w:t>
- область применения;</w:t>
              <w:br/>
              <w:t>
- ограничения применения по факторам воздействия, по возрастным категориям и состоянию здоровья пользователей (при наличии);</w:t>
              <w:br/>
              <w:t>
- порядок использования (для средств индивидуальной защиты сложной конструкции);</w:t>
              <w:br/>
              <w:t>
- требования к квалификации пользователя, порядок допуска к применению (при наличии);</w:t>
              <w:br/>
              <w:t>
- вид средства индивидуальной защиты согласно ТР ТС 019-2011;</w:t>
              <w:br/>
              <w:t>
- наименование средства индивидуальной защиты;</w:t>
              <w:br/>
              <w:t>
-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br/>
              <w:t>
- сведения о способах безопасного применения средства индивидуальной защиты;</w:t>
              <w:br/>
              <w:t>
- порядок проведения обслуживания и периодических проверок;</w:t>
              <w:br/>
              <w:t>
- информацию о размере средства индивидуальной защиты в единицах измерения, применяемых в государствах-членах Таможенного союза (при наличии);</w:t>
              <w:br/>
              <w:t>
- правила, условия и сроки хранения;</w:t>
              <w:br/>
              <w:t>
- требования к безопасному транспортированию (при наличии);</w:t>
              <w:br/>
              <w:t>
- требования по утилизации (при наличии);</w:t>
              <w:br/>
              <w:t>
- единый знак обращения на рынке государств-членов Таможенного союза;</w:t>
              <w:br/>
              <w:t>
- обозначение ТР ТС 019-2011;</w:t>
              <w:br/>
              <w:t>
- наименование страны изготовителя, наименование изготовителя, его юридический адрес;</w:t>
              <w:br/>
              <w:t>
- сведения о документе, в соответствии с которым было изготовлено изделие;</w:t>
              <w:br/>
              <w:t>
-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br/>
              <w:t>
- срок хранения для средств индивидуальной защиты, теряющих защитные свойства в процесс хранения;</w:t>
              <w:br/>
              <w:t>
- гарантии изготовителя при использовании изделия по назначению.</w:t>
              <w:br/>
              <w:t>
- способы ухода (указать, как стирать и чистить, дать подробные инструкции по стирке и химической чистке);</w:t>
              <w:br/>
              <w:t>
- число циклов стирки без ухудшения функциональных свойств;</w:t>
              <w:br/>
              <w:t>
- подробную информацию о дополнительных элементах защитных свойств, необходимых для обеспечения должного уровня защиты;</w:t>
              <w:br/>
              <w:t>
- указания по ремонту.</w:t>
              <w:br/>
              <w:t>
Продукция подлежит сертификации соответствия требованиям ТР ТС 019-2011.</w:t>
              <w:br/>
              <w:t>
Должны обладать специализированными защитными показателями качества по ГОСТ 12.4.016-83, отвечать общим требованиям по ГОСТ 12.4.011-89, техническим требованиям по</w:t>
              <w:br/>
              <w:t>
ГОСТ Р 12.4.236-2011-89 и ГОСТ Р ИСО 11611-2011.</w:t>
              <w:br/>
              <w:t>
Продукция должна соответствовать требованиям СТО Газпром газораспределение 8.3-2015, ТУ 8572-012-73339504-2013, а также образцу-эталону, который должен быть утвержден по ГОСТ 15.004-88 и согласован с АО «Газпром газораспределение».</w:t>
              <w:br/>
              <w:t>
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br/>
              <w:t>
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br/>
              <w:t>
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r>
          </w:p>
        </w:tc>
      </w:tr>
      <w:tr>
        <w:trPr>
          <w:trHeight w:val="121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Халат мужской/женский для защиты от общих производственных загрязнений и механических воздействий (Размеры:</w:t>
              <w:br/>
              <w:t>
"48-50/158-164" - 1 Штука</w:t>
              <w:br/>
              <w:t>
"52-54/158-164" - 1 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64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Ткань: хлопок – 80, ПЭ- 20, плотность 200-270 г/м2.</w:t>
              <w:br/>
              <w:t>
Цвет: васильковый.</w:t>
              <w:br/>
              <w:t>
Продукция подлежит декларированию соответствия требованиям ТР ТС 019-2011.</w:t>
              <w:br/>
              <w:t>
Продукция должна соответствовать требованиям СТО Газпром газораспределение 8.3-2015, ГОСТ 12.4.132-83.</w:t>
              <w:br/>
              <w:t>
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br/>
              <w:t>
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br/>
              <w:t>
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br/>
              <w:t>
</w:t>
            </w:r>
          </w:p>
        </w:tc>
      </w:tr>
      <w:tr>
        <w:trPr>
          <w:trHeight w:val="217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Убор головной из АЭС тканей с МВО свойствами для ИТР (Размеры:</w:t>
              <w:br/>
              <w:t>
"56" - 25 Штука</w:t>
              <w:br/>
              <w:t>
"57" - 25 Штука</w:t>
              <w:br/>
              <w:t>
"58" - 126 Штука</w:t>
              <w:br/>
              <w:t>
"59" - 22 Штука</w:t>
              <w:br/>
              <w:t>
"60" - 15 Штука</w:t>
              <w:br/>
              <w:t>
"61" - 1 Штука</w:t>
              <w:br/>
              <w:t>
"62" - 1 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215,000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488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Состоит из частей: головки, хлястика и козырька. Головка состоит из клиньев. Объем регулируется с помощью текстильной застежки на хлястиках. В точке соединения вершин всех клиньев декоративная, обтянутая тканью пуговица. Головной убор с вентиляционными отверстиями.</w:t>
              <w:br/>
              <w:t>
Материалы:</w:t>
              <w:br/>
              <w:t>
- состав ткани: хлопок – 80%, полиэстер – 20% включая антистатическую нить (антистатическая нить углеродистая, металлизированная до 2%);</w:t>
              <w:br/>
              <w:t>
- Ткань антиэлектростатическая;</w:t>
              <w:br/>
              <w:t>
- плотность ткани верха основного и отделочного цвета – 250-270 г/м2.</w:t>
              <w:br/>
              <w:t>
Обязательное приложение к заявке участника технического паспорта на ткань, заверенного производителем.</w:t>
              <w:br/>
              <w:t>
Приложение копии заключения о подтверждении производства промышленной продукции на территории Российской Федерации, выданного Министерством промышленности и торговли Российской Федерации (введен Приказом Минтруда России от 31.10.2017 N 764н).</w:t>
              <w:br/>
              <w:t>
Ткани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br/>
              <w:t>
Требования к фурнитуре и комплектующим материалам: нитки и фурнитура должны быть устойчивыми к химической чистке, тепловой обработке и обладать высокими прочностными показателями. Цвет фурнитуры – черный. Цвет применяемых в головных уборах ниток должен быть в тон цвета обрабатываемых деталей. Нитки по ГОСТ 53019-2008.</w:t>
              <w:br/>
              <w:t>
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таблице 2 ТУ 8579-013-73339504-2013.</w:t>
              <w:br/>
              <w:t>
Внешний вид готовых головных уборов должен соответствовать внешнему виду изделий, представленных на рисунке Т.4 (приложение Т СТО Газпром газораспределение 8.3-2015). </w:t>
              <w:br/>
              <w:t>
Цвет темно-синий с деталями светло-синего цвета.</w:t>
              <w:br/>
              <w:t>
Дизайн, цветовая гамма, расположение символики и конструкция головного убора должны быть выполнены в соответствии с ТУ 8579-013-73339504-2013.</w:t>
              <w:br/>
              <w:t>
С логотипом Общества.</w:t>
              <w:br/>
              <w:t>
На головные уборы наносятся фирменные блоки/логотипы согласно книге фирменного стиля АО «Газпром газораспределение Белгород». Фирменный блок/логотип должен быть расположен по центру налобной части головных уборов на расстоянии 2,0 см от козырька, размером 100x54 мм.</w:t>
              <w:br/>
              <w:t>
Метод нанесения фирменного блока на головных уборах – трафаретная печать.</w:t>
              <w:br/>
              <w:t>
Требования к маркировке установлены ТР ТС 019-2011 и указаны в СТО Газпром газораспределение 8.3-2015.</w:t>
              <w:br/>
              <w:t>
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br/>
              <w:t>
- область применения;</w:t>
              <w:br/>
              <w:t>
- ограничения применения по факторам воздействия, по возрастным категориям и состоянию здоровья пользователей (при наличии);</w:t>
              <w:br/>
              <w:t>
- порядок использования (для средств индивидуальной защиты сложной конструкции);</w:t>
              <w:br/>
              <w:t>
- требования к квалификации пользователя, порядок допуска к применению (при наличии);</w:t>
              <w:br/>
              <w:t>
- вид средства индивидуальной защиты согласно ТР ТС 019-2011;</w:t>
              <w:br/>
              <w:t>
- наименование средства индивидуальной защиты;</w:t>
              <w:br/>
              <w:t>
-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br/>
              <w:t>
- сведения о способах безопасного применения средства индивидуальной защиты;</w:t>
              <w:br/>
              <w:t>
- порядок проведения обслуживания и периодических проверок;</w:t>
              <w:br/>
              <w:t>
- информацию о размере средства индивидуальной защиты в единицах измерения, применяемых в государствах-членах Таможенного союза (при наличии);</w:t>
              <w:br/>
              <w:t>
- правила, условия и сроки хранения;</w:t>
              <w:br/>
              <w:t>
- требования к безопасному транспортированию (при наличии);</w:t>
              <w:br/>
              <w:t>
- требования по утилизации (при наличии);</w:t>
              <w:br/>
              <w:t>
- единый знак обращения на рынке государств-членов Таможенного союза;</w:t>
              <w:br/>
              <w:t>
- обозначение ТР ТС 019-2011;</w:t>
              <w:br/>
              <w:t>
- наименование страны изготовителя, наименование изготовителя, его юридический адрес;</w:t>
              <w:br/>
              <w:t>
- сведения о документе, в соответствии с которым было изготовлено изделие;</w:t>
              <w:br/>
              <w:t>
-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br/>
              <w:t>
- срок хранения для средств индивидуальной защиты, теряющих защитные свойства в процесс хранения;</w:t>
              <w:br/>
              <w:t>
- гарантии изготовителя при использовании изделия по назначению.</w:t>
              <w:br/>
              <w:t>
- способы ухода (указать, как стирать и чистить, дать подробные инструкции по стирке и химической чистке);</w:t>
              <w:br/>
              <w:t>
- число циклов стирки без ухудшения функциональных свойств;</w:t>
              <w:br/>
              <w:t>
- подробную информацию о дополнительных элементах защитных свойств, необходимых для обеспечения должного уровня защиты;</w:t>
              <w:br/>
              <w:t>
- указания по ремонту.</w:t>
              <w:br/>
              <w:t>
Продукция подлежит декларированию соответствия требованиям ТР ТС 019-2011, ТУ 8579-013-73339504-2013.</w:t>
              <w:br/>
              <w:t>
Продукция должна соответствовать требованиям СТО Газпром газораспределение 8.3-2015, ТУ 8579-013-73339504-2013, а также образцу-эталону, который должен быть утвержден по ГОСТ 15.004-88 и согласован с АО «Газпром газораспределение».</w:t>
              <w:br/>
              <w:t>
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br/>
              <w:t>
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br/>
              <w:t>
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br/>
              <w:t>
</w:t>
            </w:r>
          </w:p>
        </w:tc>
      </w:tr>
      <w:tr>
        <w:trPr>
          <w:trHeight w:val="50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Костюм мужской из АЭС тканей с МВО свойствами тип ИТР (Размеры:</w:t>
              <w:br/>
              <w:t>
"44-46/158-164" - 6 Комплект</w:t>
              <w:br/>
              <w:t>
"44-46/170-176" - 5 Комплект</w:t>
              <w:br/>
              <w:t>
"44-46/182-188" - 2 Комплект</w:t>
              <w:br/>
              <w:t>
"48-50/158-164" - 6 Комплект</w:t>
              <w:br/>
              <w:t>
"48-50/170-176" - 52 Комплект</w:t>
              <w:br/>
              <w:t>
"48-50/182-188" - 18 Комплект</w:t>
              <w:br/>
              <w:t>
"52-54/158-164" - 4 Комплект</w:t>
              <w:br/>
              <w:t>
"52-54/170-176" - 71 Комплект</w:t>
              <w:br/>
              <w:t>
"52-54/182-188" - 54 Комплект</w:t>
              <w:br/>
              <w:t>
"52-54/194-200" - 3 Комплект</w:t>
              <w:br/>
              <w:t>
"56-58/158-164" - 1 Комплект</w:t>
              <w:br/>
              <w:t>
"56-58/170-176" - 13 Комплект</w:t>
              <w:br/>
              <w:t>
"56-58/182-188" - 18 Комплект</w:t>
              <w:br/>
              <w:t>
"56-58/194-200" - 6 Комплект</w:t>
              <w:br/>
              <w:t>
"60-62/170-176" - 1 Комплект</w:t>
              <w:br/>
              <w:t>
"60-62/182-188" - 4 Комплект</w:t>
              <w:br/>
              <w:t>
"60-62/194-200" - 1 Комплект</w:t>
              <w:br/>
              <w:t>
"64-66/170-176" - 1 Комплект</w:t>
              <w:br/>
              <w:t>
"68-70/182-188" - 2 Комплект)</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Комплект</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268,000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77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Состоит из куртки и брюк.</w:t>
              <w:br/>
              <w:t>
ОПИСАНИЕ ВНЕШНЕГО ВИДА КУРТКИ: Куртка прямого силуэта, с центральной застежкой на тесьму-молнию, закрытую планкой с потайной застежкой на обметанные петли и пуговицы, отложным воротником, втачными рукавами, пристегивающимся капюшоном, накладками по плечевым швам. Ширина куртки по линии талии и низа регулируется с помощью шнура и фиксаторов. Перед из верхней и нижней частей, с верхним накладным карманом с клапаном и нижним прорезным вертикальным карманом. На накладном кармане правой детали переда карман для бейджа с окошком из пленки. Клапан верхнего кармана с потайной застежкой на две обметанные петли и пуговицы. Нижний прорезной карман с листочкой с втачными концами. Листочка с застежкой на потайную кнопку. Левая деталь переда с внутренним накладным карманом.</w:t>
              <w:br/>
              <w:t>
Спинка из верхней и нижней частей. Рукава из частей: верхней, передней и задней, с накладками в области локтей и низа. Низ рукава с притачной манжетой. Манжета из двух частей: внутренней с эластичной тесьмой и внешней. </w:t>
              <w:br/>
              <w:t>
ОПИСАНИЕ ВНЕШНЕГО ВИДА БРЮК: Брюки прямые, с застежкой в переднем шве передних половин на тесьму-молнию, в притачном поясе эластичная тесьма в боковых частях между первой и второй, четвертой и пятой шлевками. Передние половины с накладками в области колена, накладными карманами с усилителем в нижней части, наклонной линией входа в карман с клапаном с застежкой на петлю и пуговицу. Задние половины с накладными карманами. Накладной карман с усилителем в нижней части и застежкой-молнией.</w:t>
              <w:br/>
              <w:t>
Материалы:</w:t>
              <w:br/>
              <w:t>
- состав ткани: хлопок – 80%, полиэстер – 20% включая антистатическую нить (антистатическая нить углеродистая, металлизированная до 2%);</w:t>
              <w:br/>
              <w:t>
- Ткань антиэлектростатическая ;</w:t>
              <w:br/>
              <w:t>
- плотность ткани верха основного и отделочного цвета – 250-270 г/м2.</w:t>
              <w:br/>
              <w:t>
Приложение копии заключения о подтверждении производства промышленной продукции на территории Российской Федерации, выданного Министерством промышленности и торговли Российской Федерации (введен Приказом Минтруда России от 31.10.2017 N 764н).</w:t>
              <w:br/>
              <w:t>
Обязательное приложение к заявке участника технического паспорта на ткань, заверенного производителем.</w:t>
              <w:br/>
              <w:t>
Ткани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br/>
              <w:t>
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таблицах 12.1., 12.7.,  12.8. СТО Газпром газораспределение 8.3-2015.</w:t>
              <w:br/>
              <w:t>
Дизайн, цветовая гамма, расположение символики и конструкция костюма должны быть выполнены в соответствии с ТУ 8572-003-73339504-2013.</w:t>
              <w:br/>
              <w:t>
С логотипом Общества.</w:t>
              <w:br/>
              <w:t>
На специальную одежду наносятся фирменные блоки/логотипы согласно книге фирменного стиля АО «Газпром газораспределение Белгород». Размер нанесения фирменного блока спереди – 100x54 мм, должен быть расположен на специальной одежде спереди. Спереди фирменный блок/логотип должен быть расположен на левом нагрудном кармане куртки посередине ширины детали и  на левой детали переда лифа полукомбинезона. Размер нанесения фирменного блока сзади – 200х108 мм, должен быть расположен на специальной одежде сзади. Сзади фирменный блок/логотип должен быть расположен на спинке куртки посередине ширины детали на расстоянии 20-25 мм от световозвращающей полосы. Метод нанесения фирменного блока/логотипа – трафаретная печать.</w:t>
              <w:br/>
              <w:t>
Костюмы изготавливаются со световозвращающими элементами.</w:t>
              <w:br/>
              <w:t>
Цветовое решение: костюм светло-синего цвета с деталями темно-синего цвета, со световозвращающими полосами серебристого цвета.</w:t>
              <w:br/>
              <w:t>
Требования к фурнитуре и комплектующим материалам: световозвращающий материал, нитки, фурнитура должна быть устойчивыми к химической чистке, тепловой обработке и обладать высокими прочностными показателями. Цвет пластмассовой фурнитуры и тесьмы застежки «молния» – черный. Цвет применяемых в мужских костюмах ниток должен быть в тон цвета обрабатываемых деталей. Нитки по ГОСТ 53019-2008.</w:t>
              <w:br/>
              <w:t>
Требования к маркировке установлены ТР ТС 019-2011 и указаны в СТО Газпром газораспределение 8.3-2015.</w:t>
              <w:br/>
              <w:t>
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br/>
              <w:t>
- область применения;</w:t>
              <w:br/>
              <w:t>
- ограничения применения по факторам воздействия, по возрастным категориям и состоянию здоровья пользователей (при наличии);</w:t>
              <w:br/>
              <w:t>
- порядок использования (для средств индивидуальной защиты сложной конструкции);</w:t>
              <w:br/>
              <w:t>
- требования к квалификации пользователя, порядок допуска к применению (при наличии);</w:t>
              <w:br/>
              <w:t>
- вид средства индивидуальной защиты согласно ТР ТС 019-2011;</w:t>
              <w:br/>
              <w:t>
- наименование средства индивидуальной защиты;</w:t>
              <w:br/>
              <w:t>
-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br/>
              <w:t>
- сведения о способах безопасного применения средства индивидуальной защиты;</w:t>
              <w:br/>
              <w:t>
- порядок проведения обслуживания и периодических проверок;</w:t>
              <w:br/>
              <w:t>
- информацию о размере средства индивидуальной защиты в единицах измерения, применяемых в государствах-членах Таможенного союза (при наличии);</w:t>
              <w:br/>
              <w:t>
- правила, условия и сроки хранения;</w:t>
              <w:br/>
              <w:t>
- требования к безопасному транспортированию (при наличии);</w:t>
              <w:br/>
              <w:t>
- требования по утилизации (при наличии);</w:t>
              <w:br/>
              <w:t>
- единый знак обращения на рынке государств-членов Таможенного союза;</w:t>
              <w:br/>
              <w:t>
- обозначение ТР ТС 019-2011;</w:t>
              <w:br/>
              <w:t>
- наименование страны изготовителя, наименование изготовителя, его юридический адрес;</w:t>
              <w:br/>
              <w:t>
- сведения о документе, в соответствии с которым было изготовлено изделие;</w:t>
              <w:br/>
              <w:t>
-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br/>
              <w:t>
- срок хранения для средств индивидуальной защиты, теряющих защитные свойства в процесс хранения;</w:t>
              <w:br/>
              <w:t>
- гарантии изготовителя при использовании изделия по назначению.</w:t>
              <w:br/>
              <w:t>
- способы ухода (указать, как стирать и чистить, дать подробные инструкции по стирке и химической чистке);</w:t>
              <w:br/>
              <w:t>
- число циклов стирки без ухудшения функциональных свойств;</w:t>
              <w:br/>
              <w:t>
- подробную информацию о дополнительных элементах защитных свойств, необходимых для обеспечения должного уровня защиты;</w:t>
              <w:br/>
              <w:t>
- указания по ремонту.</w:t>
              <w:br/>
              <w:t>
Продукция подлежит декларированию соответствия требованиям ТР ТС 019-2011.</w:t>
              <w:br/>
              <w:t>
Продукция должна соответствовать требованиям СТО Газпром газораспределение 8.3-2015, ТУ 8572-003-73339504-2013, а также образцу-эталону, который должен быть утвержден по ГОСТ 15.004-88 и согласован с АО «Газпром газораспределение».</w:t>
              <w:br/>
              <w:t>
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br/>
              <w:t>
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br/>
              <w:t>
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br/>
              <w:t>
</w:t>
            </w:r>
          </w:p>
        </w:tc>
      </w:tr>
      <w:tr>
        <w:trPr>
          <w:trHeight w:val="121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Бейсболка (Размеры:</w:t>
              <w:br/>
              <w:t>
"56" - 32 Штука</w:t>
              <w:br/>
              <w:t>
"57" - 19 Штука</w:t>
              <w:br/>
              <w:t>
"58" - 13 Штука</w:t>
              <w:br/>
              <w:t>
"59" - 1 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65,000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488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Состоит из частей: головки, хлястика и козырька. Головка состоит из клиньев. Объем регулируется с помощью текстильной застежки на хлястиках. В точке соединения вершин всех клиньев декоративная, обтянутая тканью пуговица. Головной убор с вентиляционными отверстиями.</w:t>
              <w:br/>
              <w:t>
Материалы:</w:t>
              <w:br/>
              <w:t>
- состав ткани: хлопок – 80%, полиэстер – 20% включая антистатическую нить (антистатическая нить углеродистая, металлизированная до 2%);</w:t>
              <w:br/>
              <w:t>
- Ткань антиэлектростатическая;</w:t>
              <w:br/>
              <w:t>
- плотность ткани верха основного и отделочного цвета – 250-270 г/м2.</w:t>
              <w:br/>
              <w:t>
Приложение копии заключения о подтверждении производства промышленной продукции на территории Российской Федерации, выданного Министерством промышленности и торговли Российской Федерации (введен Приказом Минтруда России от 31.10.2017 N 764н).</w:t>
              <w:br/>
              <w:t>
Обязательное приложение к заявке участника технического паспорта на ткань, заверенного производителем.</w:t>
              <w:br/>
              <w:t>
Ткани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br/>
              <w:t>
Требования к фурнитуре и комплектующим материалам: нитки и фурнитура должны быть устойчивыми к химической чистке, тепловой обработке и обладать высокими прочностными показателями. Цвет фурнитуры – черный. Цвет применяемых в головных уборах ниток должен быть в тон цвета обрабатываемых деталей. Нитки по ГОСТ 53019-2008.</w:t>
              <w:br/>
              <w:t>
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таблице 2 ТУ 8579-013-73339504-2013.</w:t>
              <w:br/>
              <w:t>
Внешний вид готовых головных уборов должен соответствовать внешнему виду изделий, представленных на рисунке Т.2 (приложение Т СТО Газпром газораспределение 8.3-2015). </w:t>
              <w:br/>
              <w:t>
Цвет светло-синий.</w:t>
              <w:br/>
              <w:t>
Дизайн, цветовая гамма, расположение символики и конструкция головного убора должны быть выполнены в соответствии с ТУ 8579-013-73339504-2013.</w:t>
              <w:br/>
              <w:t>
С логотипом Общества.</w:t>
              <w:br/>
              <w:t>
На головные уборы наносятся фирменные блоки/логотипы согласно книге фирменного стиля АО «Газпром газораспределение Белгород». Фирменный блок/логотип должен быть расположен по центру налобной части головных уборов на расстоянии 2,0 см от козырька, размером 100x54 мм.</w:t>
              <w:br/>
              <w:t>
Метод нанесения фирменного блока на головных уборах – трафаретная печать.</w:t>
              <w:br/>
              <w:t>
Требования к маркировке установлены ТР ТС 019-2011 и указаны в СТО Газпром газораспределение 8.3-2015.</w:t>
              <w:br/>
              <w:t>
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br/>
              <w:t>
- область применения;</w:t>
              <w:br/>
              <w:t>
- ограничения применения по факторам воздействия, по возрастным категориям и состоянию здоровья пользователей (при наличии);</w:t>
              <w:br/>
              <w:t>
- порядок использования (для средств индивидуальной защиты сложной конструкции);</w:t>
              <w:br/>
              <w:t>
- требования к квалификации пользователя, порядок допуска к применению (при наличии);</w:t>
              <w:br/>
              <w:t>
- вид средства индивидуальной защиты согласно ТР ТС 019-2011;</w:t>
              <w:br/>
              <w:t>
- наименование средства индивидуальной защиты;</w:t>
              <w:br/>
              <w:t>
-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br/>
              <w:t>
- сведения о способах безопасного применения средства индивидуальной защиты;</w:t>
              <w:br/>
              <w:t>
- порядок проведения обслуживания и периодических проверок;</w:t>
              <w:br/>
              <w:t>
- информацию о размере средства индивидуальной защиты в единицах измерения, применяемых в государствах-членах Таможенного союза (при наличии);</w:t>
              <w:br/>
              <w:t>
- правила, условия и сроки хранения;</w:t>
              <w:br/>
              <w:t>
- требования к безопасному транспортированию (при наличии);</w:t>
              <w:br/>
              <w:t>
- требования по утилизации (при наличии);</w:t>
              <w:br/>
              <w:t>
- единый знак обращения на рынке государств-членов Таможенного союза;</w:t>
              <w:br/>
              <w:t>
- обозначение ТР ТС 019-2011;</w:t>
              <w:br/>
              <w:t>
- наименование страны изготовителя, наименование изготовителя, его юридический адрес;</w:t>
              <w:br/>
              <w:t>
- сведения о документе, в соответствии с которым было изготовлено изделие;</w:t>
              <w:br/>
              <w:t>
-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br/>
              <w:t>
- срок хранения для средств индивидуальной защиты, теряющих защитные свойства в процесс хранения;</w:t>
              <w:br/>
              <w:t>
- гарантии изготовителя при использовании изделия по назначению.</w:t>
              <w:br/>
              <w:t>
- способы ухода (указать, как стирать и чистить, дать подробные инструкции по стирке и химической чистке);</w:t>
              <w:br/>
              <w:t>
- число циклов стирки без ухудшения функциональных свойств;</w:t>
              <w:br/>
              <w:t>
- подробную информацию о дополнительных элементах защитных свойств, необходимых для обеспечения должного уровня защиты;</w:t>
              <w:br/>
              <w:t>
- указания по ремонту.</w:t>
              <w:br/>
              <w:t>
Продукция подлежит декларированию соответствия требованиям ТР ТС 019-2011, ТУ 8579-013-73339504-2013.</w:t>
              <w:br/>
              <w:t>
Продукция должна соответствовать требованиям СТО Газпром газораспределение 8.3-2015, ТУ 8579-013-73339504-2013, а также образцу-эталону, который должен быть утвержден по ГОСТ 15.004-88 и согласован с АО «Газпром газораспределение».</w:t>
              <w:br/>
              <w:t>
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br/>
              <w:t>
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br/>
              <w:t>
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br/>
              <w:t>
</w:t>
            </w:r>
          </w:p>
        </w:tc>
      </w:tr>
      <w:tr>
        <w:trPr>
          <w:trHeight w:val="62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Костюм мужской из АЭС ткани с МВО свойствами тип ОПР (Размеры:</w:t>
              <w:br/>
              <w:t>
"44-46/158-164" - 45 Комплект</w:t>
              <w:br/>
              <w:t>
"44-46/170-176" - 39 Комплект</w:t>
              <w:br/>
              <w:t>
"44-46/182-188" - 5 Комплект</w:t>
              <w:br/>
              <w:t>
"48-50/158-164" - 99 Комплект</w:t>
              <w:br/>
              <w:t>
"48-50/170-176" - 417 Комплект</w:t>
              <w:br/>
              <w:t>
"48-50/182-188" - 159 Комплект</w:t>
              <w:br/>
              <w:t>
"48-50/194-200" - 4 Комплект</w:t>
              <w:br/>
              <w:t>
"52-54/158-164" - 49 Комплект</w:t>
              <w:br/>
              <w:t>
"52-54/170-176" - 494 Комплект</w:t>
              <w:br/>
              <w:t>
"52-54/182-188" - 296 Комплект</w:t>
              <w:br/>
              <w:t>
"52-54/194-200" - 11 Комплект</w:t>
              <w:br/>
              <w:t>
"56-58/158-164" - 7 Комплект</w:t>
              <w:br/>
              <w:t>
"56-58/170-176" - 128 Комплект</w:t>
              <w:br/>
              <w:t>
"56-58/182-188" - 138 Комплект</w:t>
              <w:br/>
              <w:t>
"56-58/194-200" - 12 Комплект</w:t>
              <w:br/>
              <w:t>
"60-62/170-176" - 22 Комплект</w:t>
              <w:br/>
              <w:t>
"60-62/182-188" - 33 Комплект</w:t>
              <w:br/>
              <w:t>
"60-62/194-200" - 5 Комплект</w:t>
              <w:br/>
              <w:t>
"64-66/170-176" - 7 Комплект</w:t>
              <w:br/>
              <w:t>
"64-66/182-188" - 10 Комплект</w:t>
              <w:br/>
              <w:t>
"64-66/194-200" - 3 Комплект</w:t>
              <w:br/>
              <w:t>
"68-70/158-164" - 1 Комплект</w:t>
              <w:br/>
              <w:t>
"68-70/170-176" - 3 Комплект</w:t>
              <w:br/>
              <w:t>
"68-70/182-188" - 1 Комплект)</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Комплект</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1 988,000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89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Состоит из куртки и полукомбинезона.</w:t>
              <w:br/>
              <w:t>
ОПИСАНИЕ ВНЕШНЕГО ВИДА КУРТКИ: Куртка прямого силуэта, с центральной застежкой на тесьму-молнию, закрытую планкой с потайной застежкой на обметанные петли и пуговицы, отложным воротником, втачными рукавами, пристегивающимся капюшоном, накладками по плечевым швам. Ширина куртки по линии талии и низа регулируется с помощью шнура и фиксаторов. Перед из верхней и нижней частей, с верхним накладным карманом с клапаном и нижним прорезным вертикальным карманом. На накладном кармане правой детали переда карман для бейджа с окошком из пленки. Клапан верхнего кармана с потайной застежкой на две обметанные петли и пуговицы. Нижний прорезной карман с листочкой с втачными концами. Листочка с застежкой на потайную кнопку. Левая деталь переда с внутренним накладным карманом.</w:t>
              <w:br/>
              <w:t>
Спинка из верхней и нижней частей. Рукава из частей: верхней, передней и задней, с накладками в области локтей и низа. Низ рукава с притачной манжетой. Манжета из двух частей: внутренней с эластичной тесьмой и внешней. </w:t>
              <w:br/>
              <w:t>
ОПИСАНИЕ ВНЕШНЕГО ВИДА ПОЛУКОМБИНЕЗОНА: полукомбинезон с отрезным передом лифа и спинкой, застежками в переднем шве передних половин на тесьму-молнию и правом боковом шве на три обметанные петли и пуговицы, поясом, бретелями.</w:t>
              <w:br/>
              <w:t>
Перед лифа с накладным карманом с потайной застежкой-молнией. Передние половины с боковыми накладными карманами с наклонной линией входа, усилительными накладками в области колен и низа. Накладной карман с усилителем в нижней части и клапаном с потайной застежкой на петлю и пуговицу. Спинка из двух частей: верхней и нижней. Задние половины с накладными карманами и усилительными накладками в области таза. Накладной карман с усилителем в нижней части и застежкой-молнией. На правой половине два (малый и большой) накладных кармана для инструментов. Большой карман с наклонным входом. Малый карман расположен на большом. Пояс с эластичной тесьмой со стороны задних половин. Бретели с застежками «карабин» со стороны переда лифа и с внутренней эластичной тесьмой со стороны спинки.</w:t>
              <w:br/>
              <w:t>
Материалы:</w:t>
              <w:br/>
              <w:t>
- состав ткани: хлопок – 80%, полиэстер – 20% включая антистатическую нить (антистатическая нить углеродистая, металлизированная до 2%);</w:t>
              <w:br/>
              <w:t>
- Ткань антиэлектростатическая;</w:t>
              <w:br/>
              <w:t>
- плотность ткани верха основного и отделочного цвета – 250-270 г/м2.</w:t>
              <w:br/>
              <w:t>
Приложение копии заключения о подтверждении производства промышленной продукции на территории Российской Федерации, выданного Министерством промышленности и торговли Российской Федерации (введен Приказом Минтруда России от 31.10.2017 N 764н).</w:t>
              <w:br/>
              <w:t>
Обязательное приложение к заявке участника технического паспорта на ткань, заверенного производителем.</w:t>
              <w:br/>
              <w:t>
Ткани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br/>
              <w:t>
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таблицах 12.1., 12.7.,  12.8. СТО Газпром газораспределение 8.3-2015.</w:t>
              <w:br/>
              <w:t>
Дизайн, цветовая гамма, расположение символики и конструкция костюма должны быть выполнены в соответствии с ТУ 8572-003-73339504-2013.</w:t>
              <w:br/>
              <w:t>
С логотипом Общества.</w:t>
              <w:br/>
              <w:t>
На специальную одежду наносятся фирменные блоки/логотипы согласно книге фирменного стиля АО «Газпром газораспределение Белгород». Размер нанесения фирменного блока спереди – 100x54 мм, должен быть расположен на специальной одежде спереди. Спереди фирменный блок/логотип должен быть расположен на левом нагрудном кармане куртки посередине ширины детали и  на левой детали переда лифа полукомбинезона. Размер нанесения фирменного блока сзади – 200х108 мм, должен быть расположен на специальной одежде сзади. Сзади фирменный блок/логотип должен быть расположен на спинке куртки посередине ширины детали на расстоянии 20-25 мм от световозвращающей полосы. Метод нанесения фирменного блока/логотипа – трафаретная печать.</w:t>
              <w:br/>
              <w:t>
Костюмы изготавливаются со световозвращающими элементами.</w:t>
              <w:br/>
              <w:t>
Цветовое решение: костюм темно-синего цвета с деталями светло-синего цвета, со световозвращающими полосами серебристого цвета.</w:t>
              <w:br/>
              <w:t>
Требования к фурнитуре и комплектующим материалам: световозвращающий материал, нитки, фурнитура должна быть устойчивыми к химической чистке, тепловой обработке и обладать высокими прочностными показателями. Цвет пластмассовой фурнитуры и тесьмы застежки «молния» – черный. Цвет применяемых в мужских костюмах ниток должен быть в тон цвета обрабатываемых деталей. Нитки по ГОСТ 53019-2008.</w:t>
              <w:br/>
              <w:t>
Требования к маркировке установлены ТР ТС 019-2011 и указаны в СТО Газпром газораспределение 8.3-2015.</w:t>
              <w:br/>
              <w:t>
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br/>
              <w:t>
- область применения;</w:t>
              <w:br/>
              <w:t>
- ограничения применения по факторам воздействия, по возрастным категориям и состоянию здоровья пользователей (при наличии); - порядок использования (для средств индивидуальной защиты сложной конструкции);</w:t>
              <w:br/>
              <w:t>
- требования к квалификации пользователя, порядок допуска к применению (при наличии);</w:t>
              <w:br/>
              <w:t>
- вид средства индивидуальной защиты согласно ТР ТС 019-2011;</w:t>
              <w:br/>
              <w:t>
- наименование средства индивидуальной защиты;</w:t>
              <w:br/>
              <w:t>
-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br/>
              <w:t>
- сведения о способах безопасного применения средства индивидуальной защиты;</w:t>
              <w:br/>
              <w:t>
- порядок проведения обслуживания и периодических проверок;</w:t>
              <w:br/>
              <w:t>
- информацию о размере средства индивидуальной защиты в единицах измерения, применяемых в государствах-членах Таможенного союза (при наличии);</w:t>
              <w:br/>
              <w:t>
- правила, условия и сроки хранения;</w:t>
              <w:br/>
              <w:t>
- требования к безопасному транспортированию (при наличии);</w:t>
              <w:br/>
              <w:t>
- требования по утилизации (при наличии);</w:t>
              <w:br/>
              <w:t>
- единый знак обращения на рынке государств-членов Таможенного союза;</w:t>
              <w:br/>
              <w:t>
- обозначение ТР ТС 019-2011;</w:t>
              <w:br/>
              <w:t>
- наименование страны изготовителя, наименование изготовителя, его юридический адрес;</w:t>
              <w:br/>
              <w:t>
- сведения о документе, в соответствии с которым было изготовлено изделие;</w:t>
              <w:br/>
              <w:t>
-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br/>
              <w:t>
- срок хранения для средств индивидуальной защиты, теряющих защитные свойства в процесс хранения;</w:t>
              <w:br/>
              <w:t>
- гарантии изготовителя при использовании изделия по назначению.</w:t>
              <w:br/>
              <w:t>
- способы ухода (указать, как стирать и чистить, дать подробные инструкции по стирке и химической чистке);</w:t>
              <w:br/>
              <w:t>
- число циклов стирки без ухудшения функциональных свойств;</w:t>
              <w:br/>
              <w:t>
- подробную информацию о дополнительных элементах защитных свойств, необходимых для обеспечения должного уровня защиты;</w:t>
              <w:br/>
              <w:t>
- указания по ремонту.</w:t>
              <w:br/>
              <w:t>
Продукция подлежит декларированию соответствия требованиям ТР ТС 019-2011.</w:t>
              <w:br/>
              <w:t>
Продукция должна соответствовать требованиям СТО Газпром газораспределение 8.3-2015, ТУ 8572-003-73339504-2013, а также образцу-эталону, который должен быть утвержден по ГОСТ 15.004-88 и согласован с АО «Газпром газораспределение».</w:t>
              <w:br/>
              <w:t>
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br/>
              <w:t>
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br/>
              <w:t>
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br/>
              <w:t>
</w:t>
              <w:br/>
              <w:t>
</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2.</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Условия поставки товаров</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Грузополучатель</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АО "Газпром газораспределение Белгород"</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Место (адрес) поставки товаров</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308017, г. Белгород, ул. Разуменская, 1 (Территория  базы ГНС)</w:t>
            </w:r>
          </w:p>
        </w:tc>
      </w:tr>
      <w:tr>
        <w:trPr>
          <w:trHeight w:val="57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Обязательное требование к сроку поставки товаров</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Строго в соответствии с графиком поставки товара:</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2.1</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График поставки</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w:t>
              <w:br/>
              <w:t>
п/п</w:t>
            </w:r>
          </w:p>
        </w:tc>
        <w:tc>
          <w:tcPr>
            <w:tcW w:w="4624" w:type="dxa"/>
            <w:gridSpan w:val="16"/>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0"/>
                <w:szCs w:val="20"/>
              </w:rPr>
              <w:t>Наименование</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Срок поставки товара на склад грузополучателя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Колич</w:t>
              <w:br/>
              <w:t>
ество</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Ед.</w:t>
              <w:br/>
              <w:t>
изм.</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Место (адрес) поставки товара</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Белье нательное</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45 до 60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3 360,000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Комплект</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Жилет сигнальный</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45 до 60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157,000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Костюм мужской для защиты от искр и брызг расплавленного металла</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45 до 60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103,000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Комплект</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Костюм женский для рабочих административно-хозяйственных служб</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45 до 60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76,000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Комплект</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Костюм мужской для защиты от пониженных температур из АЭС тканей с МВО свойствами (для рабочих профессий)</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45 до 60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689,000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Комплект</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Куртка мужская для защиты от пониженных температур из АЭС тканей с МВО свойствами для руководителя</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45 до 60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37,000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Костюм мужской для защиты от пониженных температур из АЭС тканей с МВО свойствами тип ИТР</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45 до 60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87,000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Комплект</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Убор головной</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45 до 60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652,000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Убор головной для защиты от пониженных температур из АЭС тканей с МВО свойствами для ИТР</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45 до 60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83,000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Убор головной из АЭС тканей с МВО свойствами для ОПР</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45 до 60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1 487,000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11</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Халат женский (мужской) медицинский</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45 до 60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12</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Костюм мужской для защиты от пониженных температур,от искр и брызг расплавленного металла</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45 до 60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35,000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Комплект</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13</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Халат мужской/женский для защиты от общих производственных загрязнений и механических воздействий</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45 до 60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14</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Убор головной из АЭС тканей с МВО свойствами для ИТР</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45 до 60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215,000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15</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Костюм мужской из АЭС тканей с МВО свойствами тип ИТР</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45 до 60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268,000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Комплект</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16</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Бейсболка</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45 до 60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65,000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17</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Костюм мужской из АЭС ткани с МВО свойствами тип ОПР</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45 до 60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1 988,000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Комплект</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3.</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Условия проведения закупочной процедуры.</w:t>
            </w:r>
          </w:p>
        </w:tc>
      </w:tr>
      <w:tr>
        <w:trPr>
          <w:trHeight w:val="84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Начальная (максимальная)  цена предмета закупки для участников, не освобожденных от уплаты НДС (с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18 999 895,00</w:t>
            </w:r>
          </w:p>
        </w:tc>
        <w:tc>
          <w:tcPr>
            <w:tcW w:w="2312" w:type="dxa"/>
            <w:vMerge w:val="restart"/>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restart"/>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w:t>
            </w:r>
          </w:p>
        </w:tc>
      </w:tr>
      <w:tr>
        <w:trPr>
          <w:trHeight w:val="30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В том числе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2 898 289,08</w:t>
            </w:r>
          </w:p>
        </w:tc>
        <w:tc>
          <w:tcPr>
            <w:tcW w:w="2312" w:type="dxa"/>
            <w:vMerge w:val="continue"/>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continue"/>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w:t>
            </w:r>
          </w:p>
        </w:tc>
      </w:tr>
      <w:tr>
        <w:trPr>
          <w:trHeight w:val="138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16 101 605,92</w:t>
            </w:r>
          </w:p>
        </w:tc>
        <w:tc>
          <w:tcPr>
            <w:tcW w:w="2312" w:type="dxa"/>
            <w:vMerge w:val="continue"/>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continue"/>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w:t>
            </w:r>
          </w:p>
        </w:tc>
      </w:tr>
      <w:tr>
        <w:trPr>
          <w:trHeight w:val="840" w:hRule="atLeast"/>
        </w:trPr>
        <w:tc>
          <w:tcPr>
            <w:tcW w:w="6647" w:type="dxa"/>
            <w:gridSpan w:val="2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b/>
                <w:sz w:val="22"/>
                <w:szCs w:val="22"/>
              </w:rPr>
              <w:t>Обязательное требование к условиям оплаты товара </w:t>
            </w:r>
          </w:p>
        </w:tc>
        <w:tc>
          <w:tcPr>
            <w:tcW w:w="7803" w:type="dxa"/>
            <w:gridSpan w:val="27"/>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p>
        </w:tc>
      </w:tr>
    </w:tbl>
    <w:sectPr>
      <w:pgSz w:w="16839" w:h="11907" w:orient="landscape"/>
      <w:pgMar w:top="567" w:right="567" w:bottom="567" w:left="567"/>
    </w:sectPr>
  </w:body>
</w:document>
</file>

<file path=word/settings.xml><?xml version="1.0" encoding="utf-8"?>
<w:settings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view w:val="web"/>
  <w:zoom w:percent="100"/>
</w:settings>
</file>

<file path=word/styles.xml><?xml version="1.0" encoding="utf-8"?>
<w:styles xmlns:r="http://schemas.openxmlformats.org/officeDocument/2006/relationships" xmlns:w="http://schemas.openxmlformats.org/wordprocessingml/2006/main">
  <w:style w:type="table" w:styleId="TableStyle0">
    <w:name w:val="TableStyle0"/>
    <w:pPr>
      <w:spacing w:after="0" w:line="240" w:lineRule="auto"/>
    </w:pPr>
    <w:rPr>
      <w:rFonts w:ascii="Arial" w:hAnsi="Arial"/>
      <w:sz w:val="16"/>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8" Type="http://schemas.openxmlformats.org/officeDocument/2006/relationships/header" Target="header1.xml"/>
	<Relationship Id="rId9" Type="http://schemas.openxmlformats.org/officeDocument/2006/relationships/footer" Target="footer1.xml"/>
	<Relationship Id="rId10" Type="http://schemas.openxmlformats.org/officeDocument/2006/relationships/header" Target="header2.xml"/>
	<Relationship Id="rId11" Type="http://schemas.openxmlformats.org/officeDocument/2006/relationships/footer" Target="footer2.xml"/>
</Relationships>
</file>